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144480">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144480">
      <w:pPr>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B37840" w:rsidP="00144480">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align>right</wp:align>
                </wp:positionH>
                <wp:positionV relativeFrom="paragraph">
                  <wp:posOffset>13335</wp:posOffset>
                </wp:positionV>
                <wp:extent cx="3152775" cy="1314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14450"/>
                        </a:xfrm>
                        <a:prstGeom prst="rect">
                          <a:avLst/>
                        </a:prstGeom>
                        <a:noFill/>
                        <a:ln w="9525">
                          <a:noFill/>
                          <a:miter lim="800000"/>
                          <a:headEnd/>
                          <a:tailEnd/>
                        </a:ln>
                      </wps:spPr>
                      <wps:txbx>
                        <w:txbxContent>
                          <w:p w:rsidR="003F4C2B" w:rsidRDefault="003F4C2B" w:rsidP="00CD416F">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المسح الاجتماعي لإمارة دبي - 2011</w:t>
                            </w:r>
                          </w:p>
                          <w:p w:rsidR="003F4C2B" w:rsidRPr="00B841D2" w:rsidRDefault="003F4C2B" w:rsidP="00B82D57">
                            <w:pPr>
                              <w:ind w:right="-105"/>
                              <w:rPr>
                                <w:rFonts w:ascii="Dubai" w:hAnsi="Dubai" w:cs="Dubai"/>
                                <w:color w:val="FFFFFF" w:themeColor="background1"/>
                                <w:sz w:val="56"/>
                                <w:szCs w:val="56"/>
                                <w:rtl/>
                                <w:lang w:bidi="en-US"/>
                              </w:rPr>
                            </w:pPr>
                          </w:p>
                          <w:p w:rsidR="003F4C2B" w:rsidRPr="003A2AEF" w:rsidRDefault="003F4C2B"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97.05pt;margin-top:1.05pt;width:248.25pt;height:1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" filled="f" stroked="f">
                <v:textbox>
                  <w:txbxContent>
                    <w:p w:rsidR="003F4C2B" w:rsidRDefault="003F4C2B" w:rsidP="00CD416F">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المسح الاجتماعي لإمارة دبي - 2011</w:t>
                      </w:r>
                    </w:p>
                    <w:p w:rsidR="003F4C2B" w:rsidRPr="00B841D2" w:rsidRDefault="003F4C2B" w:rsidP="00B82D57">
                      <w:pPr>
                        <w:ind w:right="-105"/>
                        <w:rPr>
                          <w:rFonts w:ascii="Dubai" w:hAnsi="Dubai" w:cs="Dubai"/>
                          <w:color w:val="FFFFFF" w:themeColor="background1"/>
                          <w:sz w:val="56"/>
                          <w:szCs w:val="56"/>
                          <w:rtl/>
                          <w:lang w:bidi="en-US"/>
                        </w:rPr>
                      </w:pPr>
                    </w:p>
                    <w:p w:rsidR="003F4C2B" w:rsidRPr="003A2AEF" w:rsidRDefault="003F4C2B"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CD416F" w:rsidP="00144480">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2981325</wp:posOffset>
                </wp:positionH>
                <wp:positionV relativeFrom="paragraph">
                  <wp:posOffset>191770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3F4C2B" w:rsidRPr="00B841D2" w:rsidRDefault="003F4C2B"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3F4C2B" w:rsidRPr="00F26E1D" w:rsidRDefault="003F4C2B"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34.75pt;margin-top:15.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" filled="f" stroked="f">
                <v:textbox>
                  <w:txbxContent>
                    <w:p w:rsidR="003F4C2B" w:rsidRPr="00B841D2" w:rsidRDefault="003F4C2B" w:rsidP="00CD416F">
                      <w:pPr>
                        <w:ind w:right="-165"/>
                        <w:jc w:val="right"/>
                        <w:rPr>
                          <w:rFonts w:ascii="Dubai" w:hAnsi="Dubai" w:cs="Dubai" w:hint="cs"/>
                          <w:color w:val="FFFFFF" w:themeColor="background1"/>
                          <w:sz w:val="30"/>
                          <w:szCs w:val="30"/>
                          <w:rtl/>
                          <w:lang w:bidi="ar-AE"/>
                        </w:rPr>
                      </w:pPr>
                      <w:r>
                        <w:rPr>
                          <w:rFonts w:ascii="Dubai" w:hAnsi="Dubai" w:cs="Dubai" w:hint="cs"/>
                          <w:color w:val="FFFFFF" w:themeColor="background1"/>
                          <w:sz w:val="30"/>
                          <w:szCs w:val="30"/>
                          <w:rtl/>
                          <w:lang w:bidi="ar-AE"/>
                        </w:rPr>
                        <w:t>منهجية</w:t>
                      </w:r>
                    </w:p>
                    <w:p w:rsidR="003F4C2B" w:rsidRPr="00F26E1D" w:rsidRDefault="003F4C2B"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bidi/>
        <w:jc w:val="both"/>
      </w:pPr>
    </w:p>
    <w:p w:rsidR="0093782D" w:rsidRDefault="0093782D" w:rsidP="00144480">
      <w:pPr>
        <w:tabs>
          <w:tab w:val="left" w:pos="5550"/>
        </w:tabs>
        <w:bidi/>
        <w:jc w:val="both"/>
      </w:pPr>
    </w:p>
    <w:p w:rsidR="00596294" w:rsidRPr="003A2AEF" w:rsidRDefault="00596294" w:rsidP="00144480">
      <w:pPr>
        <w:tabs>
          <w:tab w:val="left" w:pos="6435"/>
        </w:tabs>
        <w:bidi/>
        <w:jc w:val="both"/>
      </w:pPr>
      <w:r>
        <w:tab/>
      </w:r>
    </w:p>
    <w:p w:rsidR="00596294" w:rsidRPr="00D25EC3" w:rsidRDefault="00596294" w:rsidP="00144480">
      <w:pPr>
        <w:tabs>
          <w:tab w:val="left" w:pos="2100"/>
        </w:tabs>
        <w:bidi/>
        <w:jc w:val="both"/>
        <w:rPr>
          <w:rFonts w:ascii="Dubai" w:hAnsi="Dubai" w:cs="Dubai"/>
          <w:b/>
          <w:bCs/>
          <w:sz w:val="28"/>
          <w:szCs w:val="28"/>
          <w:rtl/>
        </w:rPr>
      </w:pPr>
      <w:r>
        <w:rPr>
          <w:rFonts w:ascii="Dubai" w:hAnsi="Dubai" w:cs="Dubai" w:hint="cs"/>
          <w:b/>
          <w:bCs/>
          <w:sz w:val="28"/>
          <w:szCs w:val="28"/>
          <w:rtl/>
        </w:rPr>
        <w:t xml:space="preserve">جدول </w:t>
      </w:r>
      <w:r w:rsidR="00144480">
        <w:rPr>
          <w:rFonts w:ascii="Dubai" w:hAnsi="Dubai" w:cs="Dubai" w:hint="cs"/>
          <w:b/>
          <w:bCs/>
          <w:sz w:val="28"/>
          <w:szCs w:val="28"/>
          <w:rtl/>
        </w:rPr>
        <w:t>المحتويات</w:t>
      </w:r>
      <w:r>
        <w:rPr>
          <w:rFonts w:ascii="Dubai" w:hAnsi="Dubai" w:cs="Dubai"/>
          <w:b/>
          <w:bCs/>
          <w:sz w:val="28"/>
          <w:szCs w:val="28"/>
          <w:rtl/>
        </w:rPr>
        <w:tab/>
      </w:r>
      <w:r>
        <w:rPr>
          <w:rFonts w:ascii="Dubai" w:hAnsi="Dubai" w:cs="Dubai"/>
          <w:b/>
          <w:bCs/>
          <w:sz w:val="28"/>
          <w:szCs w:val="28"/>
          <w:rtl/>
        </w:rPr>
        <w:tab/>
      </w:r>
    </w:p>
    <w:tbl>
      <w:tblPr>
        <w:tblStyle w:val="PlainTable2"/>
        <w:tblW w:w="0" w:type="auto"/>
        <w:tblLook w:val="04A0" w:firstRow="1" w:lastRow="0" w:firstColumn="1" w:lastColumn="0" w:noHBand="0" w:noVBand="1"/>
      </w:tblPr>
      <w:tblGrid>
        <w:gridCol w:w="7920"/>
        <w:gridCol w:w="1096"/>
      </w:tblGrid>
      <w:tr w:rsidR="00596294" w:rsidTr="00E11D52">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E45E4C" w:rsidP="00144480">
            <w:pPr>
              <w:tabs>
                <w:tab w:val="left" w:pos="2100"/>
              </w:tabs>
              <w:bidi/>
              <w:jc w:val="both"/>
              <w:rPr>
                <w:rFonts w:ascii="Dubai" w:hAnsi="Dubai" w:cs="Dubai"/>
                <w:b w:val="0"/>
                <w:rtl/>
              </w:rPr>
            </w:pPr>
            <w:r>
              <w:rPr>
                <w:rFonts w:ascii="Dubai" w:eastAsia="Times New Roman" w:hAnsi="Dubai" w:cs="Dubai" w:hint="cs"/>
                <w:b w:val="0"/>
                <w:sz w:val="24"/>
                <w:szCs w:val="24"/>
                <w:rtl/>
                <w:lang w:bidi="ar-AE"/>
              </w:rPr>
              <w:t>خلفية عامة عن المسح</w:t>
            </w:r>
            <w:r w:rsidR="00596294">
              <w:rPr>
                <w:rFonts w:ascii="Dubai" w:eastAsia="Times New Roman" w:hAnsi="Dubai" w:cs="Dubai" w:hint="cs"/>
                <w:b w:val="0"/>
                <w:sz w:val="24"/>
                <w:szCs w:val="24"/>
                <w:rtl/>
              </w:rPr>
              <w:t xml:space="preserve"> </w:t>
            </w:r>
          </w:p>
        </w:tc>
        <w:tc>
          <w:tcPr>
            <w:tcW w:w="1096" w:type="dxa"/>
            <w:vAlign w:val="center"/>
          </w:tcPr>
          <w:p w:rsidR="00596294" w:rsidRPr="00D25EC3" w:rsidRDefault="00596294" w:rsidP="00144480">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596294"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596294" w:rsidP="00144480">
            <w:pPr>
              <w:bidi/>
              <w:jc w:val="both"/>
              <w:rPr>
                <w:rFonts w:ascii="Dubai" w:hAnsi="Dubai" w:cs="Dubai"/>
                <w:b w:val="0"/>
                <w:sz w:val="24"/>
                <w:szCs w:val="24"/>
                <w:lang w:bidi="en-US"/>
              </w:rPr>
            </w:pPr>
            <w:r>
              <w:rPr>
                <w:rFonts w:ascii="Dubai" w:hAnsi="Dubai" w:cs="Dubai" w:hint="cs"/>
                <w:b w:val="0"/>
                <w:sz w:val="24"/>
                <w:szCs w:val="24"/>
                <w:rtl/>
              </w:rPr>
              <w:t xml:space="preserve">إطار </w:t>
            </w:r>
            <w:r>
              <w:rPr>
                <w:rFonts w:ascii="Dubai" w:hAnsi="Dubai" w:cs="Dubai"/>
                <w:b w:val="0"/>
                <w:sz w:val="24"/>
                <w:szCs w:val="24"/>
                <w:rtl/>
              </w:rPr>
              <w:t xml:space="preserve"> المسح</w:t>
            </w:r>
          </w:p>
        </w:tc>
        <w:tc>
          <w:tcPr>
            <w:tcW w:w="1096" w:type="dxa"/>
            <w:vAlign w:val="center"/>
          </w:tcPr>
          <w:p w:rsidR="00596294" w:rsidRPr="00D25EC3" w:rsidRDefault="00596294" w:rsidP="00144480">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w:t>
            </w:r>
          </w:p>
        </w:tc>
      </w:tr>
      <w:tr w:rsidR="00596294"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596294" w:rsidP="00144480">
            <w:pPr>
              <w:tabs>
                <w:tab w:val="left" w:pos="2100"/>
              </w:tabs>
              <w:bidi/>
              <w:jc w:val="both"/>
              <w:rPr>
                <w:rFonts w:ascii="Dubai" w:hAnsi="Dubai" w:cs="Dubai"/>
                <w:b w:val="0"/>
                <w:rtl/>
              </w:rPr>
            </w:pPr>
            <w:r>
              <w:rPr>
                <w:rFonts w:ascii="Dubai" w:hAnsi="Dubai" w:cs="Dubai" w:hint="cs"/>
                <w:b w:val="0"/>
                <w:sz w:val="24"/>
                <w:szCs w:val="24"/>
                <w:rtl/>
              </w:rPr>
              <w:t>عينة المسح</w:t>
            </w:r>
          </w:p>
        </w:tc>
        <w:tc>
          <w:tcPr>
            <w:tcW w:w="1096" w:type="dxa"/>
            <w:vAlign w:val="center"/>
          </w:tcPr>
          <w:p w:rsidR="00596294" w:rsidRPr="00D25EC3" w:rsidRDefault="00596294" w:rsidP="00144480">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5</w:t>
            </w:r>
          </w:p>
        </w:tc>
      </w:tr>
      <w:tr w:rsidR="00596294"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272C1B" w:rsidP="00144480">
            <w:pPr>
              <w:bidi/>
              <w:jc w:val="both"/>
              <w:rPr>
                <w:rFonts w:ascii="Dubai" w:hAnsi="Dubai" w:cs="Dubai"/>
                <w:b w:val="0"/>
                <w:sz w:val="24"/>
                <w:szCs w:val="24"/>
                <w:lang w:bidi="en-US"/>
              </w:rPr>
            </w:pPr>
            <w:r w:rsidRPr="00272C1B">
              <w:rPr>
                <w:rFonts w:ascii="Dubai" w:hAnsi="Dubai" w:cs="Dubai" w:hint="cs"/>
                <w:b w:val="0"/>
                <w:sz w:val="24"/>
                <w:szCs w:val="24"/>
                <w:rtl/>
              </w:rPr>
              <w:t>مراحل</w:t>
            </w:r>
            <w:r w:rsidRPr="00272C1B">
              <w:rPr>
                <w:rFonts w:ascii="Dubai" w:hAnsi="Dubai" w:cs="Dubai"/>
                <w:b w:val="0"/>
                <w:sz w:val="24"/>
                <w:szCs w:val="24"/>
                <w:rtl/>
              </w:rPr>
              <w:t xml:space="preserve"> </w:t>
            </w:r>
            <w:r w:rsidRPr="00272C1B">
              <w:rPr>
                <w:rFonts w:ascii="Dubai" w:hAnsi="Dubai" w:cs="Dubai" w:hint="cs"/>
                <w:b w:val="0"/>
                <w:sz w:val="24"/>
                <w:szCs w:val="24"/>
                <w:rtl/>
              </w:rPr>
              <w:t>المسح</w:t>
            </w:r>
          </w:p>
        </w:tc>
        <w:tc>
          <w:tcPr>
            <w:tcW w:w="1096" w:type="dxa"/>
            <w:vAlign w:val="center"/>
          </w:tcPr>
          <w:p w:rsidR="00596294" w:rsidRPr="00D25EC3" w:rsidRDefault="00596294" w:rsidP="00144480">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9</w:t>
            </w:r>
          </w:p>
        </w:tc>
      </w:tr>
      <w:tr w:rsidR="00596294"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596294" w:rsidP="00144480">
            <w:pPr>
              <w:bidi/>
              <w:jc w:val="both"/>
              <w:rPr>
                <w:rFonts w:ascii="Dubai" w:hAnsi="Dubai" w:cs="Dubai"/>
                <w:b w:val="0"/>
                <w:sz w:val="24"/>
                <w:szCs w:val="24"/>
                <w:lang w:bidi="en-US"/>
              </w:rPr>
            </w:pPr>
            <w:r>
              <w:rPr>
                <w:rFonts w:ascii="Dubai" w:hAnsi="Dubai" w:cs="Dubai"/>
                <w:b w:val="0"/>
                <w:sz w:val="24"/>
                <w:szCs w:val="24"/>
                <w:rtl/>
              </w:rPr>
              <w:t>الوثائق الرئيسية للمسح</w:t>
            </w:r>
          </w:p>
        </w:tc>
        <w:tc>
          <w:tcPr>
            <w:tcW w:w="1096" w:type="dxa"/>
            <w:vAlign w:val="center"/>
          </w:tcPr>
          <w:p w:rsidR="00596294" w:rsidRPr="00D25EC3" w:rsidRDefault="00596294" w:rsidP="00144480">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10</w:t>
            </w:r>
          </w:p>
        </w:tc>
      </w:tr>
      <w:tr w:rsidR="00596294"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596294" w:rsidP="00144480">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vAlign w:val="center"/>
          </w:tcPr>
          <w:p w:rsidR="00596294" w:rsidRPr="00D25EC3" w:rsidRDefault="00596294" w:rsidP="00144480">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w:t>
            </w:r>
            <w:r w:rsidR="009E1CBB">
              <w:rPr>
                <w:rFonts w:ascii="Dubai" w:hAnsi="Dubai" w:cs="Dubai" w:hint="cs"/>
                <w:b/>
                <w:bCs/>
                <w:rtl/>
              </w:rPr>
              <w:t>4</w:t>
            </w:r>
          </w:p>
        </w:tc>
      </w:tr>
      <w:tr w:rsidR="00596294"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Pr="00D25EC3" w:rsidRDefault="00596294" w:rsidP="00144480">
            <w:pPr>
              <w:bidi/>
              <w:jc w:val="both"/>
              <w:rPr>
                <w:rFonts w:ascii="Dubai" w:hAnsi="Dubai" w:cs="Dubai"/>
                <w:b w:val="0"/>
                <w:sz w:val="24"/>
                <w:szCs w:val="24"/>
                <w:rtl/>
              </w:rPr>
            </w:pPr>
            <w:r>
              <w:rPr>
                <w:rFonts w:ascii="Dubai" w:eastAsia="Times New Roman" w:hAnsi="Dubai" w:cs="Dubai" w:hint="cs"/>
                <w:b w:val="0"/>
                <w:sz w:val="24"/>
                <w:szCs w:val="24"/>
                <w:rtl/>
              </w:rPr>
              <w:t>مرحلة العمل الميداني</w:t>
            </w:r>
          </w:p>
        </w:tc>
        <w:tc>
          <w:tcPr>
            <w:tcW w:w="1096" w:type="dxa"/>
            <w:vAlign w:val="center"/>
          </w:tcPr>
          <w:p w:rsidR="00596294" w:rsidRPr="00D25EC3" w:rsidRDefault="00596294" w:rsidP="00144480">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w:t>
            </w:r>
            <w:r w:rsidR="009E1CBB">
              <w:rPr>
                <w:rFonts w:ascii="Dubai" w:hAnsi="Dubai" w:cs="Dubai" w:hint="cs"/>
                <w:b/>
                <w:bCs/>
                <w:rtl/>
              </w:rPr>
              <w:t>5</w:t>
            </w:r>
          </w:p>
        </w:tc>
      </w:tr>
      <w:tr w:rsidR="00596294"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Default="00596294" w:rsidP="00144480">
            <w:pPr>
              <w:bidi/>
              <w:jc w:val="both"/>
              <w:rPr>
                <w:rFonts w:ascii="Dubai" w:eastAsia="Times New Roman" w:hAnsi="Dubai" w:cs="Dubai"/>
                <w:b w:val="0"/>
                <w:sz w:val="24"/>
                <w:szCs w:val="24"/>
                <w:rtl/>
              </w:rPr>
            </w:pPr>
            <w:r>
              <w:rPr>
                <w:rFonts w:ascii="Dubai" w:eastAsia="Times New Roman" w:hAnsi="Dubai" w:cs="Dubai" w:hint="cs"/>
                <w:b w:val="0"/>
                <w:sz w:val="24"/>
                <w:szCs w:val="24"/>
                <w:rtl/>
              </w:rPr>
              <w:t>مرحلة تجهيز البيانات</w:t>
            </w:r>
            <w:bookmarkStart w:id="0" w:name="_GoBack"/>
            <w:bookmarkEnd w:id="0"/>
          </w:p>
        </w:tc>
        <w:tc>
          <w:tcPr>
            <w:tcW w:w="1096" w:type="dxa"/>
            <w:vAlign w:val="center"/>
          </w:tcPr>
          <w:p w:rsidR="00596294" w:rsidRPr="00D25EC3" w:rsidRDefault="00596294" w:rsidP="00144480">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16</w:t>
            </w:r>
          </w:p>
        </w:tc>
      </w:tr>
      <w:tr w:rsidR="00596294"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596294" w:rsidRDefault="00596294" w:rsidP="00144480">
            <w:pPr>
              <w:bidi/>
              <w:jc w:val="both"/>
              <w:rPr>
                <w:rFonts w:ascii="Dubai" w:eastAsia="Times New Roman" w:hAnsi="Dubai" w:cs="Dubai"/>
                <w:b w:val="0"/>
                <w:sz w:val="24"/>
                <w:szCs w:val="24"/>
                <w:rtl/>
              </w:rPr>
            </w:pPr>
            <w:r>
              <w:rPr>
                <w:rFonts w:ascii="Dubai" w:eastAsia="Times New Roman" w:hAnsi="Dubai" w:cs="Dubai" w:hint="cs"/>
                <w:b w:val="0"/>
                <w:sz w:val="24"/>
                <w:szCs w:val="24"/>
                <w:rtl/>
              </w:rPr>
              <w:t>التعاريف</w:t>
            </w:r>
          </w:p>
        </w:tc>
        <w:tc>
          <w:tcPr>
            <w:tcW w:w="1096" w:type="dxa"/>
            <w:vAlign w:val="center"/>
          </w:tcPr>
          <w:p w:rsidR="00596294" w:rsidRPr="00D25EC3" w:rsidRDefault="00596294" w:rsidP="00144480">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w:t>
            </w:r>
            <w:r w:rsidR="009E1CBB">
              <w:rPr>
                <w:rFonts w:ascii="Dubai" w:hAnsi="Dubai" w:cs="Dubai" w:hint="cs"/>
                <w:b/>
                <w:bCs/>
                <w:rtl/>
              </w:rPr>
              <w:t>8</w:t>
            </w:r>
          </w:p>
        </w:tc>
      </w:tr>
    </w:tbl>
    <w:p w:rsidR="00596294" w:rsidRPr="005A5D2F" w:rsidRDefault="00596294" w:rsidP="00144480">
      <w:pPr>
        <w:bidi/>
        <w:jc w:val="both"/>
        <w:rPr>
          <w:rFonts w:ascii="Dubai" w:hAnsi="Dubai" w:cs="Dubai"/>
          <w:lang w:bidi="ar-AE"/>
        </w:rPr>
      </w:pPr>
    </w:p>
    <w:p w:rsidR="00AF13D2" w:rsidRDefault="00AF13D2" w:rsidP="00144480">
      <w:pPr>
        <w:tabs>
          <w:tab w:val="left" w:pos="2100"/>
        </w:tabs>
        <w:bidi/>
        <w:jc w:val="both"/>
        <w:rPr>
          <w:rtl/>
        </w:rPr>
      </w:pPr>
    </w:p>
    <w:p w:rsidR="0093782D" w:rsidRDefault="0093782D" w:rsidP="00144480">
      <w:pPr>
        <w:bidi/>
        <w:jc w:val="both"/>
      </w:pPr>
    </w:p>
    <w:p w:rsidR="0093782D" w:rsidRDefault="0093782D" w:rsidP="00144480">
      <w:pPr>
        <w:bidi/>
        <w:jc w:val="both"/>
      </w:pPr>
    </w:p>
    <w:p w:rsidR="00082D55" w:rsidRDefault="00082D55" w:rsidP="00144480">
      <w:pPr>
        <w:bidi/>
        <w:jc w:val="both"/>
      </w:pPr>
      <w:r>
        <w:br w:type="page"/>
      </w:r>
    </w:p>
    <w:p w:rsidR="00596294" w:rsidRDefault="00596294" w:rsidP="00144480">
      <w:pPr>
        <w:bidi/>
        <w:spacing w:before="240" w:after="240"/>
        <w:jc w:val="both"/>
        <w:rPr>
          <w:rFonts w:ascii="Dubai" w:hAnsi="Dubai" w:cs="Dubai"/>
          <w:b/>
          <w:bCs/>
          <w:sz w:val="28"/>
          <w:szCs w:val="28"/>
          <w:rtl/>
          <w:lang w:bidi="ar-AE"/>
        </w:rPr>
      </w:pPr>
    </w:p>
    <w:p w:rsidR="008C487E" w:rsidRDefault="003F4C2B" w:rsidP="006151BF">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1 </w:t>
      </w:r>
      <w:r w:rsidR="006151BF">
        <w:rPr>
          <w:rFonts w:ascii="Dubai" w:hAnsi="Dubai" w:cs="Dubai" w:hint="cs"/>
          <w:b/>
          <w:bCs/>
          <w:sz w:val="28"/>
          <w:szCs w:val="28"/>
          <w:rtl/>
          <w:lang w:bidi="ar-AE"/>
        </w:rPr>
        <w:t>خلفية عامة</w:t>
      </w:r>
      <w:r>
        <w:rPr>
          <w:rFonts w:ascii="Dubai" w:hAnsi="Dubai" w:cs="Dubai" w:hint="cs"/>
          <w:b/>
          <w:bCs/>
          <w:sz w:val="28"/>
          <w:szCs w:val="28"/>
          <w:rtl/>
          <w:lang w:bidi="ar-AE"/>
        </w:rPr>
        <w:t xml:space="preserve"> عن المسح</w:t>
      </w:r>
    </w:p>
    <w:p w:rsidR="008C487E" w:rsidRPr="00B841D2" w:rsidRDefault="003F4C2B" w:rsidP="00144480">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المقدمة</w:t>
      </w:r>
    </w:p>
    <w:p w:rsidR="003F4C2B" w:rsidRPr="003F4C2B" w:rsidRDefault="003F4C2B" w:rsidP="00144480">
      <w:pPr>
        <w:bidi/>
        <w:spacing w:after="200" w:line="240" w:lineRule="auto"/>
        <w:jc w:val="both"/>
        <w:rPr>
          <w:rFonts w:ascii="Dubai" w:hAnsi="Dubai" w:cs="Dubai"/>
          <w:color w:val="000000"/>
          <w:sz w:val="24"/>
          <w:szCs w:val="24"/>
          <w:rtl/>
          <w:lang w:bidi="ar-AE"/>
        </w:rPr>
      </w:pPr>
      <w:r w:rsidRPr="003F4C2B">
        <w:rPr>
          <w:rFonts w:ascii="Dubai" w:hAnsi="Dubai" w:cs="Dubai"/>
          <w:color w:val="000000"/>
          <w:sz w:val="24"/>
          <w:szCs w:val="24"/>
          <w:rtl/>
          <w:lang w:bidi="ar-AE"/>
        </w:rPr>
        <w:t xml:space="preserve">يحرص مركز 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إمكانياته الفنية والتقنية لتصل إلى مستوى رفيع في هذا المجال لتضاهي الأجهزة الإحصائية في كثير من الدول المتقدمة. </w:t>
      </w:r>
    </w:p>
    <w:p w:rsidR="003F4C2B" w:rsidRPr="001D5C28" w:rsidRDefault="003F4C2B" w:rsidP="00144480">
      <w:pPr>
        <w:bidi/>
        <w:spacing w:after="200" w:line="240" w:lineRule="auto"/>
        <w:jc w:val="both"/>
        <w:rPr>
          <w:rFonts w:ascii="Simplified Arabic" w:hAnsi="Simplified Arabic" w:cs="Simplified Arabic"/>
          <w:color w:val="000000"/>
          <w:rtl/>
          <w:lang w:bidi="ar-AE"/>
        </w:rPr>
      </w:pPr>
      <w:r w:rsidRPr="003F4C2B">
        <w:rPr>
          <w:rFonts w:ascii="Dubai" w:hAnsi="Dubai" w:cs="Dubai"/>
          <w:color w:val="000000"/>
          <w:sz w:val="24"/>
          <w:szCs w:val="24"/>
          <w:rtl/>
          <w:lang w:bidi="ar-AE"/>
        </w:rPr>
        <w:t>ويعتبر المسح الاجتماعي لإمارة دبي الأول من نوعه بين المسوح التي ينفذها مركز دبي للإحصاء، وهو المسح الثاني الذي تجريه هيئة تنمية المجتمع للإمارة، حيث يوفر بيانات تعكس الواقع الاجتماعي في الإمارة لكافة أفراد المجتمع من مواطنين ووافدين على حد سواء،  حيث ينفذه بالتعاون مع هيئة تنمية المجتمع ويأتي هذا المشروع من ضمن خطة هيئة تنمية المجتمع كجزء من برنامج المعلومات الإحصائية حول الواقع الاجتماعي، لتكوين قاعدة معلوماتية تغطي هذه المجال من جهة ولتعزيز الشراكة والتنسيق الإحصائي الدوري والمستمر بين هيئة تنمية المجتمع ومركز دبي للإحصاء بصفته الجهة الرسمية والوحيدة المخولة بإنتاج وإصدار البيانات الإحصائية.</w:t>
      </w:r>
    </w:p>
    <w:p w:rsidR="008C487E" w:rsidRPr="00B841D2" w:rsidRDefault="003F4C2B" w:rsidP="00144480">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3F4C2B" w:rsidRPr="003F4C2B" w:rsidRDefault="003F4C2B" w:rsidP="00144480">
      <w:pPr>
        <w:bidi/>
        <w:spacing w:after="200" w:line="240" w:lineRule="auto"/>
        <w:jc w:val="both"/>
        <w:rPr>
          <w:rFonts w:ascii="Dubai" w:hAnsi="Dubai" w:cs="Dubai"/>
          <w:color w:val="000000"/>
          <w:sz w:val="24"/>
          <w:szCs w:val="24"/>
          <w:rtl/>
          <w:lang w:bidi="ar-AE"/>
        </w:rPr>
      </w:pPr>
      <w:bookmarkStart w:id="1" w:name="OLE_LINK1"/>
      <w:bookmarkStart w:id="2" w:name="OLE_LINK2"/>
      <w:r w:rsidRPr="003F4C2B">
        <w:rPr>
          <w:rFonts w:ascii="Dubai" w:hAnsi="Dubai" w:cs="Dubai"/>
          <w:color w:val="000000"/>
          <w:sz w:val="24"/>
          <w:szCs w:val="24"/>
          <w:rtl/>
          <w:lang w:bidi="ar-AE"/>
        </w:rPr>
        <w:t>تتلخص الأهداف الرئيسية للمسح في الحصول على بيانات</w:t>
      </w:r>
      <w:r w:rsidRPr="003F4C2B">
        <w:rPr>
          <w:rFonts w:ascii="Dubai" w:hAnsi="Dubai" w:cs="Dubai"/>
          <w:color w:val="000000"/>
          <w:sz w:val="24"/>
          <w:szCs w:val="24"/>
          <w:lang w:bidi="ar-AE"/>
        </w:rPr>
        <w:t xml:space="preserve"> </w:t>
      </w:r>
      <w:r w:rsidRPr="003F4C2B">
        <w:rPr>
          <w:rFonts w:ascii="Dubai" w:hAnsi="Dubai" w:cs="Dubai"/>
          <w:color w:val="000000"/>
          <w:sz w:val="24"/>
          <w:szCs w:val="24"/>
          <w:rtl/>
          <w:lang w:bidi="ar-AE"/>
        </w:rPr>
        <w:t>مفصلة</w:t>
      </w:r>
      <w:r w:rsidRPr="003F4C2B">
        <w:rPr>
          <w:rFonts w:ascii="Dubai" w:hAnsi="Dubai" w:cs="Dubai"/>
          <w:color w:val="000000"/>
          <w:sz w:val="24"/>
          <w:szCs w:val="24"/>
          <w:lang w:bidi="ar-AE"/>
        </w:rPr>
        <w:t xml:space="preserve"> </w:t>
      </w:r>
      <w:r w:rsidRPr="003F4C2B">
        <w:rPr>
          <w:rFonts w:ascii="Dubai" w:hAnsi="Dubai" w:cs="Dubai"/>
          <w:color w:val="000000"/>
          <w:sz w:val="24"/>
          <w:szCs w:val="24"/>
          <w:rtl/>
          <w:lang w:bidi="ar-AE"/>
        </w:rPr>
        <w:t>لقياس مؤشرات الأداء لهيئة تنمية المجتمع في إمارة دبي، وللتعرف على الواقع الاجتماعي في الإمارة وربطه بمختلف المتغيرات الديموغرافية والاجتماعية والاقتصادية، هذا بالإضافة إلى:</w:t>
      </w:r>
    </w:p>
    <w:p w:rsidR="003F4C2B" w:rsidRPr="003F4C2B" w:rsidRDefault="003F4C2B" w:rsidP="00144480">
      <w:pPr>
        <w:pStyle w:val="ListParagraph"/>
        <w:numPr>
          <w:ilvl w:val="0"/>
          <w:numId w:val="1"/>
        </w:numPr>
        <w:tabs>
          <w:tab w:val="num" w:pos="324"/>
        </w:tabs>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إرساء القواعد المعلوماتية حول الوضع الاجتماعي</w:t>
      </w:r>
      <w:r w:rsidRPr="003F4C2B">
        <w:rPr>
          <w:rFonts w:ascii="Dubai" w:hAnsi="Dubai" w:cs="Dubai"/>
          <w:color w:val="000000"/>
          <w:sz w:val="24"/>
          <w:szCs w:val="24"/>
          <w:lang w:bidi="ar-AE"/>
        </w:rPr>
        <w:t xml:space="preserve"> </w:t>
      </w:r>
      <w:r w:rsidRPr="003F4C2B">
        <w:rPr>
          <w:rFonts w:ascii="Dubai" w:hAnsi="Dubai" w:cs="Dubai"/>
          <w:color w:val="000000"/>
          <w:sz w:val="24"/>
          <w:szCs w:val="24"/>
          <w:rtl/>
          <w:lang w:bidi="ar-AE"/>
        </w:rPr>
        <w:t>لاستخدامها في التخطيط وصياغة السياسات والإجراءات للتعرف على متطلبات واحتياجات وآراء المجتمع ورصدها وتقييم آثار السياسات والبرامج المتصلة بها.</w:t>
      </w:r>
    </w:p>
    <w:p w:rsidR="003F4C2B" w:rsidRPr="003F4C2B" w:rsidRDefault="003F4C2B" w:rsidP="00144480">
      <w:pPr>
        <w:pStyle w:val="ListParagraph"/>
        <w:numPr>
          <w:ilvl w:val="0"/>
          <w:numId w:val="1"/>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بناء قاعدة بيانات حول الواقع الاجتماعي،</w:t>
      </w:r>
      <w:r w:rsidRPr="003F4C2B">
        <w:rPr>
          <w:rFonts w:ascii="Dubai" w:hAnsi="Dubai" w:cs="Dubai"/>
          <w:color w:val="000000"/>
          <w:sz w:val="24"/>
          <w:szCs w:val="24"/>
          <w:lang w:bidi="ar-AE"/>
        </w:rPr>
        <w:t xml:space="preserve"> </w:t>
      </w:r>
      <w:r w:rsidRPr="003F4C2B">
        <w:rPr>
          <w:rFonts w:ascii="Dubai" w:hAnsi="Dubai" w:cs="Dubai"/>
          <w:color w:val="000000"/>
          <w:sz w:val="24"/>
          <w:szCs w:val="24"/>
          <w:rtl/>
          <w:lang w:bidi="ar-AE"/>
        </w:rPr>
        <w:t>تتضمن بيانات كمية ونوعية وآراء عامة ذات علاقة بالواقع الاجتماعي في الإمارة.</w:t>
      </w:r>
    </w:p>
    <w:p w:rsidR="00367C44" w:rsidRDefault="003F4C2B" w:rsidP="00144480">
      <w:pPr>
        <w:pStyle w:val="ListParagraph"/>
        <w:numPr>
          <w:ilvl w:val="0"/>
          <w:numId w:val="1"/>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التعرف على الأوضاع المعيشية لأسر الإمارة بشكل عام ولأسر الأفراد المختارين عشوائياً بشكل خاص.</w:t>
      </w:r>
      <w:bookmarkEnd w:id="1"/>
      <w:bookmarkEnd w:id="2"/>
    </w:p>
    <w:p w:rsidR="00596294" w:rsidRDefault="00596294" w:rsidP="00144480">
      <w:pPr>
        <w:pStyle w:val="ListParagraph"/>
        <w:bidi/>
        <w:spacing w:after="200" w:line="240" w:lineRule="auto"/>
        <w:jc w:val="both"/>
        <w:rPr>
          <w:rFonts w:ascii="Dubai" w:hAnsi="Dubai" w:cs="Dubai"/>
          <w:color w:val="000000"/>
          <w:sz w:val="24"/>
          <w:szCs w:val="24"/>
          <w:rtl/>
          <w:lang w:bidi="ar-AE"/>
        </w:rPr>
      </w:pPr>
    </w:p>
    <w:p w:rsidR="00596294" w:rsidRPr="003F4C2B" w:rsidRDefault="00596294" w:rsidP="00144480">
      <w:pPr>
        <w:pStyle w:val="ListParagraph"/>
        <w:bidi/>
        <w:spacing w:after="200" w:line="240" w:lineRule="auto"/>
        <w:jc w:val="both"/>
        <w:rPr>
          <w:rFonts w:ascii="Dubai" w:hAnsi="Dubai" w:cs="Dubai"/>
          <w:color w:val="000000"/>
          <w:sz w:val="24"/>
          <w:szCs w:val="24"/>
          <w:lang w:bidi="ar-AE"/>
        </w:rPr>
      </w:pPr>
    </w:p>
    <w:p w:rsidR="00596294" w:rsidRDefault="00596294" w:rsidP="00144480">
      <w:pPr>
        <w:bidi/>
        <w:spacing w:before="240" w:after="240"/>
        <w:jc w:val="both"/>
        <w:rPr>
          <w:rFonts w:ascii="Dubai" w:hAnsi="Dubai" w:cs="Dubai"/>
          <w:b/>
          <w:bCs/>
          <w:sz w:val="28"/>
          <w:szCs w:val="28"/>
          <w:rtl/>
          <w:lang w:bidi="ar-AE"/>
        </w:rPr>
      </w:pPr>
    </w:p>
    <w:p w:rsidR="00144480" w:rsidRDefault="00144480" w:rsidP="00144480">
      <w:pPr>
        <w:bidi/>
        <w:spacing w:before="240" w:after="240"/>
        <w:jc w:val="both"/>
        <w:rPr>
          <w:rFonts w:ascii="Dubai" w:hAnsi="Dubai" w:cs="Dubai"/>
          <w:b/>
          <w:bCs/>
          <w:sz w:val="28"/>
          <w:szCs w:val="28"/>
          <w:rtl/>
          <w:lang w:bidi="ar-AE"/>
        </w:rPr>
      </w:pPr>
    </w:p>
    <w:p w:rsidR="003F4C2B" w:rsidRPr="00AC2694" w:rsidRDefault="003F4C2B" w:rsidP="00144480">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2 اطار المسح</w:t>
      </w:r>
    </w:p>
    <w:p w:rsidR="003F4C2B" w:rsidRPr="003F4C2B" w:rsidRDefault="003F4C2B" w:rsidP="00144480">
      <w:pPr>
        <w:bidi/>
        <w:spacing w:after="200" w:line="240" w:lineRule="auto"/>
        <w:jc w:val="both"/>
        <w:rPr>
          <w:rFonts w:ascii="Dubai" w:hAnsi="Dubai" w:cs="Dubai"/>
          <w:color w:val="000000"/>
          <w:sz w:val="24"/>
          <w:szCs w:val="24"/>
          <w:rtl/>
          <w:lang w:bidi="ar-AE"/>
        </w:rPr>
      </w:pPr>
      <w:r w:rsidRPr="003F4C2B">
        <w:rPr>
          <w:rFonts w:ascii="Dubai" w:hAnsi="Dubai" w:cs="Dubai"/>
          <w:color w:val="000000"/>
          <w:sz w:val="24"/>
          <w:szCs w:val="24"/>
          <w:rtl/>
          <w:lang w:bidi="ar-AE"/>
        </w:rPr>
        <w:t>إن الفئات المستهدفة في المسح هم السكان في إمارة دبي، المقيمون في أسر معيشية (أسر مواطنة، وأسر غير مواطنة، وأسر جماعية) بالإضافة إلى المقيمين في تجمعات العمال. وتقرر أن تستوفى البيانات من أحد أفراد الأسرة البالغين من العمر (18)سنة فأكثر. ووفقا للتقسيمات الإدارية والتقسيمات التي تمت لأغرض تنفيذ التعداد في عام 2005 فقد قسمت إمارة دبي إلى التقسيمات التالية:</w:t>
      </w:r>
    </w:p>
    <w:p w:rsidR="003F4C2B" w:rsidRPr="003F4C2B" w:rsidRDefault="003F4C2B" w:rsidP="00144480">
      <w:pPr>
        <w:pStyle w:val="ListParagraph"/>
        <w:numPr>
          <w:ilvl w:val="0"/>
          <w:numId w:val="2"/>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المنطقة التخطيطية، وهي وحدة من الحيز العمراني في إمارة دبي وحددت في معظم الأحيان بالطرق الرئيسية أو بالمعالم الطبيعية، وتضم كل منطقة حيا أو أكثر.</w:t>
      </w:r>
    </w:p>
    <w:p w:rsidR="003F4C2B" w:rsidRPr="003F4C2B" w:rsidRDefault="003F4C2B" w:rsidP="00144480">
      <w:pPr>
        <w:pStyle w:val="ListParagraph"/>
        <w:numPr>
          <w:ilvl w:val="0"/>
          <w:numId w:val="2"/>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الحي، وهي الوحدة المكونة للمنطقة التخطيطية، ويتراوح عدد سكان الحي بين 5000 – 10000 نسمة، وهي محددة بطرق رئيسية.</w:t>
      </w:r>
    </w:p>
    <w:p w:rsidR="003F4C2B" w:rsidRPr="003F4C2B" w:rsidRDefault="003F4C2B" w:rsidP="00144480">
      <w:pPr>
        <w:pStyle w:val="ListParagraph"/>
        <w:numPr>
          <w:ilvl w:val="0"/>
          <w:numId w:val="2"/>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المجاورة السكنية، وهي الوحدة المكونة للحي والتي يتراوح عدد سكانها بين 2000 – 3000 نسمة، وهي محددة بطرق بدءا من مستوى الطرق الداخلية، ويشمل الحي على مجاورة سكنية   واحدة أو أكثر.</w:t>
      </w:r>
    </w:p>
    <w:p w:rsidR="003F4C2B" w:rsidRPr="003F4C2B" w:rsidRDefault="003F4C2B" w:rsidP="002E478B">
      <w:p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ولأغراض التعداد والمسوح اللاّحقة فقد تم إعداد خرائط تفصيلية، موضحا عليها جميع التقسيمات السابقة، وتم استخدام الأرقام المميزة التي أعدتها بلدية دبي لجميع المناطق العمرانية في دبي.</w:t>
      </w:r>
    </w:p>
    <w:p w:rsidR="003F4C2B" w:rsidRPr="003F4C2B" w:rsidRDefault="003F4C2B" w:rsidP="00144480">
      <w:pPr>
        <w:bidi/>
        <w:spacing w:after="200" w:line="240" w:lineRule="auto"/>
        <w:jc w:val="both"/>
        <w:rPr>
          <w:rFonts w:ascii="Dubai" w:hAnsi="Dubai" w:cs="Dubai"/>
          <w:color w:val="000000"/>
          <w:sz w:val="24"/>
          <w:szCs w:val="24"/>
          <w:rtl/>
          <w:lang w:bidi="ar-AE"/>
        </w:rPr>
      </w:pPr>
      <w:r w:rsidRPr="003F4C2B">
        <w:rPr>
          <w:rFonts w:ascii="Dubai" w:hAnsi="Dubai" w:cs="Dubai"/>
          <w:color w:val="000000"/>
          <w:sz w:val="24"/>
          <w:szCs w:val="24"/>
          <w:rtl/>
          <w:lang w:bidi="ar-AE"/>
        </w:rPr>
        <w:t xml:space="preserve">ويعتبر الإطار الشامل للأسر في إمارة دبي هو الإطار الذي وفره تعداد السكان الذي تم تنفيذه في عام 2005. وبهدف زيادة كفاءة العينة وتمثيلها لجميع فئات السكان، فقد تم تقسيم المجتمع إلى ثلاث طبقات رئيسية هي: </w:t>
      </w:r>
    </w:p>
    <w:p w:rsidR="003F4C2B" w:rsidRPr="003F4C2B" w:rsidRDefault="003F4C2B" w:rsidP="00144480">
      <w:pPr>
        <w:pStyle w:val="ListParagraph"/>
        <w:numPr>
          <w:ilvl w:val="0"/>
          <w:numId w:val="3"/>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العينة الأساسية.</w:t>
      </w:r>
    </w:p>
    <w:p w:rsidR="003F4C2B" w:rsidRPr="003F4C2B" w:rsidRDefault="003F4C2B" w:rsidP="00144480">
      <w:pPr>
        <w:pStyle w:val="ListParagraph"/>
        <w:numPr>
          <w:ilvl w:val="0"/>
          <w:numId w:val="3"/>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تجمعات العمال.</w:t>
      </w:r>
    </w:p>
    <w:p w:rsidR="003F4C2B" w:rsidRPr="003F4C2B" w:rsidRDefault="003F4C2B" w:rsidP="00144480">
      <w:pPr>
        <w:pStyle w:val="ListParagraph"/>
        <w:numPr>
          <w:ilvl w:val="0"/>
          <w:numId w:val="3"/>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سكان المناطق الجديدة.</w:t>
      </w:r>
    </w:p>
    <w:p w:rsidR="003F4C2B" w:rsidRPr="003F4C2B" w:rsidRDefault="003F4C2B" w:rsidP="00144480">
      <w:pPr>
        <w:bidi/>
        <w:spacing w:after="200" w:line="240" w:lineRule="auto"/>
        <w:jc w:val="both"/>
        <w:rPr>
          <w:rFonts w:ascii="Dubai" w:hAnsi="Dubai" w:cs="Dubai"/>
          <w:color w:val="000000"/>
          <w:sz w:val="24"/>
          <w:szCs w:val="24"/>
          <w:rtl/>
          <w:lang w:bidi="ar-AE"/>
        </w:rPr>
      </w:pPr>
      <w:r w:rsidRPr="003F4C2B">
        <w:rPr>
          <w:rFonts w:ascii="Dubai" w:hAnsi="Dubai" w:cs="Dubai"/>
          <w:color w:val="000000"/>
          <w:sz w:val="24"/>
          <w:szCs w:val="24"/>
          <w:rtl/>
          <w:lang w:bidi="ar-AE"/>
        </w:rPr>
        <w:t xml:space="preserve">وهذا يتوافق مع الأطر المتوفرة لدى المركز، وهي:  </w:t>
      </w:r>
    </w:p>
    <w:p w:rsidR="003F4C2B" w:rsidRPr="003F4C2B" w:rsidRDefault="003F4C2B" w:rsidP="00144480">
      <w:pPr>
        <w:pStyle w:val="ListParagraph"/>
        <w:numPr>
          <w:ilvl w:val="0"/>
          <w:numId w:val="4"/>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إطار العينة الأساسية لعام 2008، لسحب عينة المسح من أسر المواطنين، وأسر غير المواطنين، والأسر الجماعية.</w:t>
      </w:r>
    </w:p>
    <w:p w:rsidR="003F4C2B" w:rsidRPr="003F4C2B" w:rsidRDefault="003F4C2B" w:rsidP="00144480">
      <w:pPr>
        <w:pStyle w:val="ListParagraph"/>
        <w:numPr>
          <w:ilvl w:val="0"/>
          <w:numId w:val="4"/>
        </w:numPr>
        <w:bidi/>
        <w:spacing w:after="200" w:line="240" w:lineRule="auto"/>
        <w:jc w:val="both"/>
        <w:rPr>
          <w:rFonts w:ascii="Dubai" w:hAnsi="Dubai" w:cs="Dubai"/>
          <w:color w:val="000000"/>
          <w:sz w:val="24"/>
          <w:szCs w:val="24"/>
          <w:lang w:bidi="ar-AE"/>
        </w:rPr>
      </w:pPr>
      <w:r w:rsidRPr="003F4C2B">
        <w:rPr>
          <w:rFonts w:ascii="Dubai" w:hAnsi="Dubai" w:cs="Dubai"/>
          <w:color w:val="000000"/>
          <w:sz w:val="24"/>
          <w:szCs w:val="24"/>
          <w:rtl/>
          <w:lang w:bidi="ar-AE"/>
        </w:rPr>
        <w:t>الإطار الحديث لتجمعات العمال لعام 2010.</w:t>
      </w:r>
    </w:p>
    <w:p w:rsidR="00596294" w:rsidRPr="002E478B" w:rsidRDefault="003F4C2B" w:rsidP="002E478B">
      <w:pPr>
        <w:pStyle w:val="ListParagraph"/>
        <w:numPr>
          <w:ilvl w:val="0"/>
          <w:numId w:val="4"/>
        </w:numPr>
        <w:bidi/>
        <w:spacing w:after="200" w:line="240" w:lineRule="auto"/>
        <w:jc w:val="both"/>
        <w:rPr>
          <w:rFonts w:ascii="Dubai" w:hAnsi="Dubai" w:cs="Dubai"/>
          <w:color w:val="000000"/>
          <w:sz w:val="24"/>
          <w:szCs w:val="24"/>
          <w:rtl/>
          <w:lang w:bidi="ar-AE"/>
        </w:rPr>
      </w:pPr>
      <w:r w:rsidRPr="003F4C2B">
        <w:rPr>
          <w:rFonts w:ascii="Dubai" w:hAnsi="Dubai" w:cs="Dubai"/>
          <w:color w:val="000000"/>
          <w:sz w:val="24"/>
          <w:szCs w:val="24"/>
          <w:rtl/>
          <w:lang w:bidi="ar-AE"/>
        </w:rPr>
        <w:lastRenderedPageBreak/>
        <w:t>إطار الأسر في المناطق الجديدة لعام 2010.</w:t>
      </w:r>
    </w:p>
    <w:p w:rsidR="008C487E" w:rsidRDefault="003F4C2B" w:rsidP="00144480">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 عينة المسح</w:t>
      </w:r>
    </w:p>
    <w:p w:rsidR="00AC2694" w:rsidRPr="00AC2694" w:rsidRDefault="00AC2694" w:rsidP="00144480">
      <w:pPr>
        <w:pStyle w:val="ListParagraph"/>
        <w:numPr>
          <w:ilvl w:val="1"/>
          <w:numId w:val="3"/>
        </w:numPr>
        <w:bidi/>
        <w:spacing w:after="200" w:line="240" w:lineRule="auto"/>
        <w:jc w:val="both"/>
        <w:rPr>
          <w:rFonts w:ascii="Dubai" w:hAnsi="Dubai" w:cs="Dubai"/>
          <w:b/>
          <w:bCs/>
          <w:sz w:val="26"/>
          <w:szCs w:val="26"/>
          <w:rtl/>
          <w:lang w:bidi="ar-AE"/>
        </w:rPr>
      </w:pPr>
      <w:r w:rsidRPr="00AC2694">
        <w:rPr>
          <w:rFonts w:ascii="Dubai" w:hAnsi="Dubai" w:cs="Dubai" w:hint="cs"/>
          <w:b/>
          <w:bCs/>
          <w:sz w:val="26"/>
          <w:szCs w:val="26"/>
          <w:rtl/>
          <w:lang w:bidi="ar-AE"/>
        </w:rPr>
        <w:t>تصميم العينة</w:t>
      </w:r>
    </w:p>
    <w:p w:rsidR="00AC2694" w:rsidRPr="00AC2694" w:rsidRDefault="00AC2694" w:rsidP="00144480">
      <w:pPr>
        <w:bidi/>
        <w:spacing w:after="200" w:line="240" w:lineRule="auto"/>
        <w:ind w:left="26"/>
        <w:jc w:val="both"/>
        <w:rPr>
          <w:rFonts w:ascii="Dubai" w:hAnsi="Dubai" w:cs="Dubai"/>
          <w:color w:val="000000"/>
          <w:sz w:val="24"/>
          <w:szCs w:val="24"/>
          <w:rtl/>
          <w:lang w:bidi="ar-AE"/>
        </w:rPr>
      </w:pPr>
      <w:r w:rsidRPr="00AC2694">
        <w:rPr>
          <w:rFonts w:ascii="Simplified Arabic" w:hAnsi="Simplified Arabic" w:cs="Simplified Arabic"/>
          <w:rtl/>
          <w:lang w:bidi="ar-AE"/>
        </w:rPr>
        <w:t xml:space="preserve"> </w:t>
      </w:r>
      <w:r w:rsidRPr="00AC2694">
        <w:rPr>
          <w:rFonts w:ascii="Dubai" w:hAnsi="Dubai" w:cs="Dubai"/>
          <w:color w:val="000000"/>
          <w:sz w:val="24"/>
          <w:szCs w:val="24"/>
          <w:rtl/>
          <w:lang w:bidi="ar-AE"/>
        </w:rPr>
        <w:t>تعتبر الأسرة المعيشية  التي استخدمت في التعداد الوحدة المناسبة للمسح. ولتحقيق ذلك تم استخدام طريقة العينة العشوائية البسيطة لسحب وحدات العينة.</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وبناء على ما سبق في تقسيم مجتمع الدراسة إلى ثلاث طبقات "العينة الأساسية، المناطق الجديدة، تجمعات العمال" يوفر هذا التصميم إمكانية لتمثيل الطبقات المحددة مسبقاً،  كما يمكننا من الحصول على العديد من المؤشرات ليس فقط على المستوى الإجمالي (الهدف الرئيسي للمسح) بل على مستوى كل طبقة ونوع الأسرة وإن كان ذلك بدرجات مختلفة من حيث الدقة نظرا لاختلاف حجم العينة في هذه الطبقات.</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ونظراً لخصوصية إطار المسح فقد تم مراعاة سحب وحدات العينة من إطار الأسر العائد للعينة الأساسية وإطار تجمعات العمال الحديث وإطار الأسر في المناطق الجديدة وذلك على النحو التالي:</w:t>
      </w:r>
    </w:p>
    <w:p w:rsidR="00AC2694" w:rsidRPr="00AC2694" w:rsidRDefault="00AC2694" w:rsidP="00144480">
      <w:pPr>
        <w:pStyle w:val="ListParagraph"/>
        <w:numPr>
          <w:ilvl w:val="0"/>
          <w:numId w:val="5"/>
        </w:numPr>
        <w:bidi/>
        <w:spacing w:after="200" w:line="240" w:lineRule="auto"/>
        <w:ind w:left="386"/>
        <w:jc w:val="both"/>
        <w:rPr>
          <w:rFonts w:ascii="Dubai" w:hAnsi="Dubai" w:cs="Dubai"/>
          <w:b/>
          <w:bCs/>
          <w:color w:val="000000"/>
          <w:sz w:val="24"/>
          <w:szCs w:val="24"/>
          <w:lang w:bidi="ar-AE"/>
        </w:rPr>
      </w:pPr>
      <w:r w:rsidRPr="00AC2694">
        <w:rPr>
          <w:rFonts w:ascii="Dubai" w:hAnsi="Dubai" w:cs="Dubai"/>
          <w:b/>
          <w:bCs/>
          <w:color w:val="000000"/>
          <w:sz w:val="24"/>
          <w:szCs w:val="24"/>
          <w:rtl/>
          <w:lang w:bidi="ar-AE"/>
        </w:rPr>
        <w:t>إطار العينة الأساسية:</w:t>
      </w:r>
    </w:p>
    <w:p w:rsidR="00AC2694" w:rsidRPr="00AC2694" w:rsidRDefault="00AC2694" w:rsidP="00144480">
      <w:p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تم سحب عينة الأسر المواطنة من المجاورات (وحدات العد) بالطريقة العشوائية، وفقا لكسر معاينة ثابت، يساوي حجم عينة الأسر المواطنة مقسوما على عدد الأسر المواطنة في العينة الأساسية.</w:t>
      </w:r>
    </w:p>
    <w:p w:rsidR="00AC2694" w:rsidRPr="00AC2694" w:rsidRDefault="00AC2694" w:rsidP="00144480">
      <w:p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تم توزيع عينة أسر المقيمين بين الأسر غير المواطنة والأسر الجماعية بشكل متناسب مع حجم كل منهما في العينة الأساسية.</w:t>
      </w:r>
      <w:r w:rsidRPr="00AC2694">
        <w:rPr>
          <w:rFonts w:ascii="Dubai" w:hAnsi="Dubai" w:cs="Dubai"/>
          <w:color w:val="000000"/>
          <w:sz w:val="24"/>
          <w:szCs w:val="24"/>
          <w:lang w:bidi="ar-AE"/>
        </w:rPr>
        <w:t xml:space="preserve"> </w:t>
      </w:r>
      <w:r w:rsidRPr="00AC2694">
        <w:rPr>
          <w:rFonts w:ascii="Dubai" w:hAnsi="Dubai" w:cs="Dubai"/>
          <w:color w:val="000000"/>
          <w:sz w:val="24"/>
          <w:szCs w:val="24"/>
          <w:rtl/>
          <w:lang w:bidi="ar-AE"/>
        </w:rPr>
        <w:t xml:space="preserve">وتم سحب أسر العينة بالطريقة العشوائية، وفقا لكسر معاينة ثابت أيضا يساوي: حجم العينة مقسوما على عدد الأسر في العينة الأساسية في كل مجاورة. </w:t>
      </w:r>
    </w:p>
    <w:p w:rsidR="00AC2694" w:rsidRPr="00AC2694" w:rsidRDefault="00AC2694" w:rsidP="00144480">
      <w:pPr>
        <w:pStyle w:val="ListParagraph"/>
        <w:numPr>
          <w:ilvl w:val="0"/>
          <w:numId w:val="5"/>
        </w:numPr>
        <w:bidi/>
        <w:spacing w:after="200" w:line="240" w:lineRule="auto"/>
        <w:ind w:left="386"/>
        <w:jc w:val="both"/>
        <w:rPr>
          <w:rFonts w:ascii="Dubai" w:hAnsi="Dubai" w:cs="Dubai"/>
          <w:b/>
          <w:bCs/>
          <w:color w:val="000000"/>
          <w:sz w:val="24"/>
          <w:szCs w:val="24"/>
          <w:lang w:bidi="ar-AE"/>
        </w:rPr>
      </w:pPr>
      <w:r w:rsidRPr="00AC2694">
        <w:rPr>
          <w:rFonts w:ascii="Dubai" w:hAnsi="Dubai" w:cs="Dubai"/>
          <w:b/>
          <w:bCs/>
          <w:color w:val="000000"/>
          <w:sz w:val="24"/>
          <w:szCs w:val="24"/>
          <w:rtl/>
          <w:lang w:bidi="ar-AE"/>
        </w:rPr>
        <w:t>إطار تجمعات العمال:</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نظرا لأن تجمعات العمال هي أبنية سكنية خصصت لسكن العاملين في الشركات والمشاريع المختلفة، فإن الخدمات المقدمة في كل تجمع هي واحدة لجميع العاملين، وقد تكون هذه الخدمات متباينة بين تجمعات العمال، أي أن تجمعات العمال تشكل طبقات متجانسة داخل الطبقات ومتباينة بين الطبقات. لذا ينبغي تقليل حجم العينة داخل التجمع إلى الحدود الدنيا، وتكبير عينة التجمعات، لضمان أوسع انتشار للعينة، وزيادة تمثيلها. و تأسيسا على ذلك تقرر اختيار(50) تجمعاً بالطريقة العشوائية، على أن يتم استيفاء البيانات من (10) عمال من كل تجمع، بالطريقة العشوائية أيضا، من قائمة العمال المقيمين في التجمع.</w:t>
      </w:r>
    </w:p>
    <w:p w:rsidR="00AC2694" w:rsidRPr="00AC2694" w:rsidRDefault="00AC2694" w:rsidP="00144480">
      <w:pPr>
        <w:pStyle w:val="ListParagraph"/>
        <w:numPr>
          <w:ilvl w:val="0"/>
          <w:numId w:val="5"/>
        </w:numPr>
        <w:bidi/>
        <w:spacing w:after="200" w:line="240" w:lineRule="auto"/>
        <w:ind w:left="386"/>
        <w:jc w:val="both"/>
        <w:rPr>
          <w:rFonts w:ascii="Dubai" w:hAnsi="Dubai" w:cs="Dubai"/>
          <w:b/>
          <w:bCs/>
          <w:color w:val="000000"/>
          <w:sz w:val="24"/>
          <w:szCs w:val="24"/>
          <w:lang w:bidi="ar-AE"/>
        </w:rPr>
      </w:pPr>
      <w:r w:rsidRPr="00AC2694">
        <w:rPr>
          <w:rFonts w:ascii="Dubai" w:hAnsi="Dubai" w:cs="Dubai"/>
          <w:b/>
          <w:bCs/>
          <w:color w:val="000000"/>
          <w:sz w:val="24"/>
          <w:szCs w:val="24"/>
          <w:rtl/>
          <w:lang w:bidi="ar-AE"/>
        </w:rPr>
        <w:t>إطار المناطق الجديدة:</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lastRenderedPageBreak/>
        <w:t>اعتمدت بلدية دبي تقسيما إداريا جديدا في عام 2010، اقتصر على المناطق التخطيطية، التي تم تقسيمها إلى قطع من الأرض وأعطيت كل قطعة رقما سمي الرقم المميز لقطعة الأرض. وقد استخدم أسلوب العينة العنقودية لسحب الأسر في المناطق الجديدة حسب نوع الأسرة، حيث حدد حجم العنقود ب(12) أسرة (10 أسر أساسية، وأسرتين احتياط)، وتم تحديد عدد العناقيد المطلوب بتقسيم عدد الأسر (حسب نوع الأسرة) على حجم العنقود وتم سحب العناقيد المقررة بالطريقة العشوائية على أن يتم تغطية جميع الأسر في العناقيد المسحوبة.</w:t>
      </w:r>
    </w:p>
    <w:p w:rsidR="008C487E" w:rsidRPr="00B841D2" w:rsidRDefault="00AC2694" w:rsidP="00144480">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3.2 حجم العينة وتوزيعها</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أعتمد تقدير حجم العينة على مقدار التباين في المتغيرات التي تم تحديدها بناءاً على أهداف المسح، ونظراً لتعدد المتغيرات التي تم دراستها فقد تم اختيار المتغيرات الديموغرافية والاجتماعية لمجتمع الإمارة ليتم تقدير حجم العينة على أساسها.</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وقد تم تقدير حجم عينة المسح بـ (4,783) أسرة موزعة على جميع فئات سكان الإمارة كما هو مبين في الجدول أدناه.</w:t>
      </w:r>
    </w:p>
    <w:p w:rsidR="00AC2694" w:rsidRPr="001D5C28" w:rsidRDefault="00AC2694" w:rsidP="00144480">
      <w:pPr>
        <w:bidi/>
        <w:spacing w:after="200" w:line="240" w:lineRule="auto"/>
        <w:jc w:val="both"/>
        <w:rPr>
          <w:rFonts w:ascii="Simplified Arabic" w:hAnsi="Simplified Arabic" w:cs="Simplified Arabic"/>
          <w:b/>
          <w:bCs/>
          <w:rtl/>
          <w:lang w:bidi="ar-AE"/>
        </w:rPr>
      </w:pPr>
      <w:r w:rsidRPr="00AC2694">
        <w:rPr>
          <w:rFonts w:ascii="Dubai" w:hAnsi="Dubai" w:cs="Dubai"/>
          <w:color w:val="000000"/>
          <w:sz w:val="24"/>
          <w:szCs w:val="24"/>
          <w:rtl/>
          <w:lang w:bidi="ar-AE"/>
        </w:rPr>
        <w:t>جدول 1 حجم العينة بحسب فئة السكان</w:t>
      </w:r>
    </w:p>
    <w:tbl>
      <w:tblPr>
        <w:bidiVisual/>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2012"/>
      </w:tblGrid>
      <w:tr w:rsidR="00AC2694" w:rsidRPr="001D5C28" w:rsidTr="00144480">
        <w:trPr>
          <w:jc w:val="center"/>
        </w:trPr>
        <w:tc>
          <w:tcPr>
            <w:tcW w:w="3478" w:type="dxa"/>
            <w:shd w:val="clear" w:color="auto" w:fill="F3F3F3"/>
            <w:vAlign w:val="center"/>
          </w:tcPr>
          <w:p w:rsidR="00AC2694" w:rsidRPr="00AC2694" w:rsidRDefault="00AC2694" w:rsidP="00144480">
            <w:pPr>
              <w:spacing w:after="120" w:line="360" w:lineRule="exact"/>
              <w:jc w:val="center"/>
              <w:rPr>
                <w:rFonts w:ascii="Dubai" w:hAnsi="Dubai" w:cs="Dubai"/>
                <w:b/>
                <w:bCs/>
                <w:rtl/>
                <w:lang w:bidi="ar-AE"/>
              </w:rPr>
            </w:pPr>
            <w:r w:rsidRPr="00AC2694">
              <w:rPr>
                <w:rFonts w:ascii="Dubai" w:hAnsi="Dubai" w:cs="Dubai"/>
                <w:b/>
                <w:bCs/>
                <w:rtl/>
                <w:lang w:bidi="ar-AE"/>
              </w:rPr>
              <w:t>فئة السكان</w:t>
            </w:r>
          </w:p>
        </w:tc>
        <w:tc>
          <w:tcPr>
            <w:tcW w:w="2012" w:type="dxa"/>
            <w:shd w:val="clear" w:color="auto" w:fill="F3F3F3"/>
            <w:vAlign w:val="center"/>
          </w:tcPr>
          <w:p w:rsidR="00AC2694" w:rsidRPr="00AC2694" w:rsidRDefault="00AC2694" w:rsidP="00144480">
            <w:pPr>
              <w:spacing w:after="120" w:line="360" w:lineRule="exact"/>
              <w:jc w:val="center"/>
              <w:rPr>
                <w:rFonts w:ascii="Dubai" w:hAnsi="Dubai" w:cs="Dubai"/>
                <w:b/>
                <w:bCs/>
                <w:rtl/>
                <w:lang w:bidi="ar-AE"/>
              </w:rPr>
            </w:pPr>
            <w:r w:rsidRPr="00AC2694">
              <w:rPr>
                <w:rFonts w:ascii="Dubai" w:hAnsi="Dubai" w:cs="Dubai"/>
                <w:b/>
                <w:bCs/>
                <w:rtl/>
                <w:lang w:bidi="ar-AE"/>
              </w:rPr>
              <w:t>إجمالي عدد أسر العينة</w:t>
            </w:r>
          </w:p>
        </w:tc>
      </w:tr>
      <w:tr w:rsidR="00AC2694" w:rsidRPr="001D5C28" w:rsidTr="00144480">
        <w:trPr>
          <w:jc w:val="center"/>
        </w:trPr>
        <w:tc>
          <w:tcPr>
            <w:tcW w:w="3478" w:type="dxa"/>
          </w:tcPr>
          <w:p w:rsidR="00AC2694" w:rsidRPr="00AC2694" w:rsidRDefault="00AC2694" w:rsidP="00144480">
            <w:pPr>
              <w:spacing w:after="120" w:line="360" w:lineRule="exact"/>
              <w:jc w:val="center"/>
              <w:rPr>
                <w:rFonts w:ascii="Dubai" w:hAnsi="Dubai" w:cs="Dubai"/>
                <w:lang w:bidi="ar-AE"/>
              </w:rPr>
            </w:pPr>
            <w:r w:rsidRPr="00AC2694">
              <w:rPr>
                <w:rFonts w:ascii="Dubai" w:hAnsi="Dubai" w:cs="Dubai"/>
                <w:rtl/>
                <w:lang w:bidi="ar-AE"/>
              </w:rPr>
              <w:t>المواطنون</w:t>
            </w:r>
          </w:p>
        </w:tc>
        <w:tc>
          <w:tcPr>
            <w:tcW w:w="2012" w:type="dxa"/>
          </w:tcPr>
          <w:p w:rsidR="00AC2694" w:rsidRPr="00AC2694" w:rsidRDefault="00AC2694" w:rsidP="00144480">
            <w:pPr>
              <w:spacing w:after="120" w:line="360" w:lineRule="exact"/>
              <w:jc w:val="center"/>
              <w:rPr>
                <w:rFonts w:ascii="Dubai" w:hAnsi="Dubai" w:cs="Dubai"/>
                <w:rtl/>
                <w:lang w:bidi="ar-AE"/>
              </w:rPr>
            </w:pPr>
            <w:r w:rsidRPr="00AC2694">
              <w:rPr>
                <w:rFonts w:ascii="Dubai" w:hAnsi="Dubai" w:cs="Dubai"/>
                <w:rtl/>
                <w:lang w:bidi="ar-AE"/>
              </w:rPr>
              <w:t>2,243</w:t>
            </w:r>
          </w:p>
        </w:tc>
      </w:tr>
      <w:tr w:rsidR="00AC2694" w:rsidRPr="001D5C28" w:rsidTr="00144480">
        <w:trPr>
          <w:jc w:val="center"/>
        </w:trPr>
        <w:tc>
          <w:tcPr>
            <w:tcW w:w="3478" w:type="dxa"/>
          </w:tcPr>
          <w:p w:rsidR="00AC2694" w:rsidRPr="00AC2694" w:rsidRDefault="00AC2694" w:rsidP="00144480">
            <w:pPr>
              <w:spacing w:after="120" w:line="360" w:lineRule="exact"/>
              <w:jc w:val="center"/>
              <w:rPr>
                <w:rFonts w:ascii="Dubai" w:hAnsi="Dubai" w:cs="Dubai"/>
                <w:rtl/>
                <w:lang w:bidi="ar-AE"/>
              </w:rPr>
            </w:pPr>
            <w:r w:rsidRPr="00AC2694">
              <w:rPr>
                <w:rFonts w:ascii="Dubai" w:hAnsi="Dubai" w:cs="Dubai"/>
                <w:rtl/>
                <w:lang w:bidi="ar-AE"/>
              </w:rPr>
              <w:t>غير المواطنين</w:t>
            </w:r>
          </w:p>
        </w:tc>
        <w:tc>
          <w:tcPr>
            <w:tcW w:w="2012" w:type="dxa"/>
          </w:tcPr>
          <w:p w:rsidR="00AC2694" w:rsidRPr="00AC2694" w:rsidRDefault="00AC2694" w:rsidP="00144480">
            <w:pPr>
              <w:spacing w:after="120" w:line="360" w:lineRule="exact"/>
              <w:jc w:val="center"/>
              <w:rPr>
                <w:rFonts w:ascii="Dubai" w:hAnsi="Dubai" w:cs="Dubai"/>
                <w:rtl/>
                <w:lang w:bidi="ar-AE"/>
              </w:rPr>
            </w:pPr>
            <w:r w:rsidRPr="00AC2694">
              <w:rPr>
                <w:rFonts w:ascii="Dubai" w:hAnsi="Dubai" w:cs="Dubai"/>
                <w:rtl/>
                <w:lang w:bidi="ar-AE"/>
              </w:rPr>
              <w:t>2,040</w:t>
            </w:r>
          </w:p>
        </w:tc>
      </w:tr>
      <w:tr w:rsidR="00AC2694" w:rsidRPr="001D5C28" w:rsidTr="00144480">
        <w:trPr>
          <w:jc w:val="center"/>
        </w:trPr>
        <w:tc>
          <w:tcPr>
            <w:tcW w:w="3478" w:type="dxa"/>
            <w:tcBorders>
              <w:bottom w:val="single" w:sz="4" w:space="0" w:color="auto"/>
            </w:tcBorders>
          </w:tcPr>
          <w:p w:rsidR="00AC2694" w:rsidRPr="00AC2694" w:rsidRDefault="00AC2694" w:rsidP="00144480">
            <w:pPr>
              <w:spacing w:after="120" w:line="360" w:lineRule="exact"/>
              <w:jc w:val="center"/>
              <w:rPr>
                <w:rFonts w:ascii="Dubai" w:hAnsi="Dubai" w:cs="Dubai"/>
                <w:rtl/>
                <w:lang w:bidi="ar-AE"/>
              </w:rPr>
            </w:pPr>
            <w:r w:rsidRPr="00AC2694">
              <w:rPr>
                <w:rFonts w:ascii="Dubai" w:hAnsi="Dubai" w:cs="Dubai"/>
                <w:rtl/>
                <w:lang w:bidi="ar-AE"/>
              </w:rPr>
              <w:t>تجمعات العمال</w:t>
            </w:r>
          </w:p>
        </w:tc>
        <w:tc>
          <w:tcPr>
            <w:tcW w:w="2012" w:type="dxa"/>
            <w:tcBorders>
              <w:bottom w:val="single" w:sz="4" w:space="0" w:color="auto"/>
            </w:tcBorders>
          </w:tcPr>
          <w:p w:rsidR="00AC2694" w:rsidRPr="00AC2694" w:rsidRDefault="00AC2694" w:rsidP="00144480">
            <w:pPr>
              <w:spacing w:after="120" w:line="360" w:lineRule="exact"/>
              <w:jc w:val="center"/>
              <w:rPr>
                <w:rFonts w:ascii="Dubai" w:hAnsi="Dubai" w:cs="Dubai"/>
                <w:rtl/>
                <w:lang w:bidi="ar-AE"/>
              </w:rPr>
            </w:pPr>
            <w:r w:rsidRPr="00AC2694">
              <w:rPr>
                <w:rFonts w:ascii="Dubai" w:hAnsi="Dubai" w:cs="Dubai"/>
                <w:rtl/>
                <w:lang w:bidi="ar-AE"/>
              </w:rPr>
              <w:t>500</w:t>
            </w:r>
          </w:p>
        </w:tc>
      </w:tr>
      <w:tr w:rsidR="00AC2694" w:rsidRPr="001D5C28" w:rsidTr="00144480">
        <w:trPr>
          <w:jc w:val="center"/>
        </w:trPr>
        <w:tc>
          <w:tcPr>
            <w:tcW w:w="3478" w:type="dxa"/>
            <w:shd w:val="clear" w:color="auto" w:fill="F3F3F3"/>
          </w:tcPr>
          <w:p w:rsidR="00AC2694" w:rsidRPr="00AC2694" w:rsidRDefault="00AC2694" w:rsidP="00144480">
            <w:pPr>
              <w:spacing w:after="120" w:line="360" w:lineRule="exact"/>
              <w:jc w:val="center"/>
              <w:rPr>
                <w:rFonts w:ascii="Dubai" w:hAnsi="Dubai" w:cs="Dubai"/>
                <w:b/>
                <w:bCs/>
                <w:rtl/>
                <w:lang w:bidi="ar-AE"/>
              </w:rPr>
            </w:pPr>
            <w:r w:rsidRPr="00AC2694">
              <w:rPr>
                <w:rFonts w:ascii="Dubai" w:hAnsi="Dubai" w:cs="Dubai"/>
                <w:b/>
                <w:bCs/>
                <w:rtl/>
                <w:lang w:bidi="ar-AE"/>
              </w:rPr>
              <w:t>المجموع</w:t>
            </w:r>
          </w:p>
        </w:tc>
        <w:tc>
          <w:tcPr>
            <w:tcW w:w="2012" w:type="dxa"/>
            <w:shd w:val="clear" w:color="auto" w:fill="F3F3F3"/>
            <w:vAlign w:val="center"/>
          </w:tcPr>
          <w:p w:rsidR="00AC2694" w:rsidRPr="00AC2694" w:rsidRDefault="00AC2694" w:rsidP="00144480">
            <w:pPr>
              <w:spacing w:after="120" w:line="360" w:lineRule="exact"/>
              <w:jc w:val="center"/>
              <w:rPr>
                <w:rFonts w:ascii="Dubai" w:hAnsi="Dubai" w:cs="Dubai"/>
                <w:b/>
                <w:bCs/>
                <w:rtl/>
                <w:lang w:bidi="ar-AE"/>
              </w:rPr>
            </w:pPr>
            <w:r w:rsidRPr="00AC2694">
              <w:rPr>
                <w:rFonts w:ascii="Dubai" w:hAnsi="Dubai" w:cs="Dubai"/>
                <w:b/>
                <w:bCs/>
                <w:rtl/>
                <w:lang w:bidi="ar-AE"/>
              </w:rPr>
              <w:t>4,783</w:t>
            </w:r>
          </w:p>
        </w:tc>
      </w:tr>
    </w:tbl>
    <w:p w:rsidR="001E5730" w:rsidRPr="008935C2" w:rsidRDefault="001E5730" w:rsidP="00144480">
      <w:pPr>
        <w:bidi/>
        <w:spacing w:after="120" w:line="276" w:lineRule="auto"/>
        <w:jc w:val="both"/>
        <w:rPr>
          <w:rFonts w:asciiTheme="majorBidi" w:hAnsiTheme="majorBidi" w:cstheme="majorBidi"/>
          <w:b/>
          <w:bCs/>
          <w:lang w:bidi="ar-AE"/>
        </w:rPr>
      </w:pPr>
    </w:p>
    <w:p w:rsidR="001E5730" w:rsidRPr="00AC2694" w:rsidRDefault="00AC2694" w:rsidP="00144480">
      <w:pPr>
        <w:bidi/>
        <w:spacing w:after="120" w:line="276" w:lineRule="auto"/>
        <w:jc w:val="both"/>
        <w:rPr>
          <w:rFonts w:ascii="Dubai" w:hAnsi="Dubai" w:cs="Dubai"/>
          <w:b/>
          <w:bCs/>
          <w:color w:val="000000"/>
          <w:sz w:val="26"/>
          <w:szCs w:val="26"/>
          <w:rtl/>
          <w:lang w:bidi="ar-AE"/>
        </w:rPr>
      </w:pPr>
      <w:proofErr w:type="gramStart"/>
      <w:r w:rsidRPr="00AC2694">
        <w:rPr>
          <w:rFonts w:ascii="Dubai" w:hAnsi="Dubai" w:cs="Dubai"/>
          <w:b/>
          <w:bCs/>
          <w:color w:val="000000"/>
          <w:sz w:val="26"/>
          <w:szCs w:val="26"/>
          <w:lang w:bidi="ar-AE"/>
        </w:rPr>
        <w:t>3</w:t>
      </w:r>
      <w:r w:rsidRPr="00AC2694">
        <w:rPr>
          <w:rFonts w:ascii="Dubai" w:hAnsi="Dubai" w:cs="Dubai" w:hint="cs"/>
          <w:b/>
          <w:bCs/>
          <w:color w:val="000000"/>
          <w:sz w:val="26"/>
          <w:szCs w:val="26"/>
          <w:rtl/>
          <w:lang w:bidi="ar-AE"/>
        </w:rPr>
        <w:t>.3</w:t>
      </w:r>
      <w:proofErr w:type="gramEnd"/>
      <w:r w:rsidRPr="00AC2694">
        <w:rPr>
          <w:rFonts w:ascii="Dubai" w:hAnsi="Dubai" w:cs="Dubai" w:hint="cs"/>
          <w:b/>
          <w:bCs/>
          <w:color w:val="000000"/>
          <w:sz w:val="26"/>
          <w:szCs w:val="26"/>
          <w:rtl/>
          <w:lang w:bidi="ar-AE"/>
        </w:rPr>
        <w:t xml:space="preserve"> أسلوب اختيار الفرد العشوائي 18+</w:t>
      </w:r>
    </w:p>
    <w:p w:rsidR="00AC2694" w:rsidRPr="00AC2694" w:rsidRDefault="00AC2694" w:rsidP="00144480">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 xml:space="preserve">تم تدريب جميع العاملين بالمسح على اختلاف مستوياتهم الإشرافية والتنفيذية على طريقة اختيار الفرد العشوائي من الأسرة المعيشية وذلك بالاستعانة ببيانات الأسرة المعيشية لملئ الجدول الخاص بذلك. مع مراعاة ما يلي: </w:t>
      </w:r>
    </w:p>
    <w:p w:rsidR="00AC2694" w:rsidRPr="00AC2694" w:rsidRDefault="00AC2694" w:rsidP="00144480">
      <w:pPr>
        <w:pStyle w:val="ListParagraph"/>
        <w:numPr>
          <w:ilvl w:val="0"/>
          <w:numId w:val="5"/>
        </w:num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 xml:space="preserve">يتم تسجيل أفراد الأسرة الذكور المؤهلين (18) سنة فأكثر بحسب العمر من الأكبر إلى الأصغر ويتبع ذلك تسجيل الإناث المؤهلات من الأكبر إلى الأصغر سنا أيضاً، ويتم ترقيم الأفراد بالتسلسل.  مع </w:t>
      </w:r>
      <w:r w:rsidRPr="00AC2694">
        <w:rPr>
          <w:rFonts w:ascii="Dubai" w:hAnsi="Dubai" w:cs="Dubai"/>
          <w:color w:val="000000"/>
          <w:sz w:val="24"/>
          <w:szCs w:val="24"/>
          <w:rtl/>
          <w:lang w:bidi="ar-AE"/>
        </w:rPr>
        <w:lastRenderedPageBreak/>
        <w:t>مراعاة استبعاد خدم وعمال المنزل (مثلاً: الخادمة، السائق، المربية، المزارع... الخ) وهؤلاء تكون علاقتهم برب الأسرة دائماً لا توجد قرابة في صلة القرابة برب الأسرة.</w:t>
      </w:r>
    </w:p>
    <w:p w:rsidR="00AC2694" w:rsidRPr="00AC2694" w:rsidRDefault="00AC2694" w:rsidP="00144480">
      <w:pPr>
        <w:pStyle w:val="ListParagraph"/>
        <w:numPr>
          <w:ilvl w:val="0"/>
          <w:numId w:val="5"/>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يجب استخدام جدول "</w:t>
      </w:r>
      <w:r w:rsidRPr="00AC2694">
        <w:rPr>
          <w:rFonts w:ascii="Dubai" w:hAnsi="Dubai" w:cs="Dubai"/>
          <w:color w:val="000000"/>
          <w:sz w:val="24"/>
          <w:szCs w:val="24"/>
          <w:lang w:bidi="ar-AE"/>
        </w:rPr>
        <w:t xml:space="preserve"> Kish </w:t>
      </w:r>
      <w:r w:rsidRPr="00AC2694">
        <w:rPr>
          <w:rFonts w:ascii="Dubai" w:hAnsi="Dubai" w:cs="Dubai"/>
          <w:color w:val="000000"/>
          <w:sz w:val="24"/>
          <w:szCs w:val="24"/>
          <w:rtl/>
          <w:lang w:bidi="ar-AE"/>
        </w:rPr>
        <w:t>" "مرفق أدناه جداول كيش" المخصص للأسرة في كشوفات العينة حسب تعليمات المكتب الفني والمشرف العام، ولا يجوز استخدام أي جدول من جداول "</w:t>
      </w:r>
      <w:r w:rsidRPr="00AC2694">
        <w:rPr>
          <w:rFonts w:ascii="Dubai" w:hAnsi="Dubai" w:cs="Dubai"/>
          <w:color w:val="000000"/>
          <w:sz w:val="24"/>
          <w:szCs w:val="24"/>
          <w:lang w:bidi="ar-AE"/>
        </w:rPr>
        <w:t xml:space="preserve"> Kish </w:t>
      </w:r>
      <w:r w:rsidRPr="00AC2694">
        <w:rPr>
          <w:rFonts w:ascii="Dubai" w:hAnsi="Dubai" w:cs="Dubai"/>
          <w:color w:val="000000"/>
          <w:sz w:val="24"/>
          <w:szCs w:val="24"/>
          <w:rtl/>
          <w:lang w:bidi="ar-AE"/>
        </w:rPr>
        <w:t>" حسب اختيار الباحث. بمعنى أن هناك جدول محدد لكل أسرة مسبقاً يجب استخدامه.  فيكون الرقم المقابل للأسرة في كشوفات العينة هو رقم  الجدول العشوائي الذي سيتم تحديد رقم الفرد المؤهل وفقا لعدد الأفراد في الأسرة .  فعلى سبيل المثال، إذا تم اختيار الجدول رقم (4) الأسرة وهو الجدول (</w:t>
      </w:r>
      <w:r w:rsidRPr="00AC2694">
        <w:rPr>
          <w:rFonts w:ascii="Dubai" w:hAnsi="Dubai" w:cs="Dubai"/>
          <w:color w:val="000000"/>
          <w:sz w:val="24"/>
          <w:szCs w:val="24"/>
          <w:lang w:bidi="ar-AE"/>
        </w:rPr>
        <w:t>c</w:t>
      </w:r>
      <w:r w:rsidRPr="00AC2694">
        <w:rPr>
          <w:rFonts w:ascii="Dubai" w:hAnsi="Dubai" w:cs="Dubai"/>
          <w:color w:val="000000"/>
          <w:sz w:val="24"/>
          <w:szCs w:val="24"/>
          <w:rtl/>
          <w:lang w:bidi="ar-AE"/>
        </w:rPr>
        <w:t>) وكان عدد أفرادها المؤهلين (3) أفراد، فإن الفرد رقم (2) في مسلسل الأفراد هو الفرد المطلوب لإجراء المقابلة معه.</w:t>
      </w:r>
    </w:p>
    <w:p w:rsidR="00AC2694" w:rsidRPr="00AC2694" w:rsidRDefault="00AC2694" w:rsidP="00144480">
      <w:pPr>
        <w:pStyle w:val="ListParagraph"/>
        <w:numPr>
          <w:ilvl w:val="0"/>
          <w:numId w:val="5"/>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بعد أن يتم تحديد رقم الجدول العشوائي للأسرة الأولى، فإن الجدول العشوائي للأسرة الثانية هو الجدول</w:t>
      </w:r>
      <w:r w:rsidRPr="00AC2694">
        <w:rPr>
          <w:rFonts w:ascii="Dubai" w:hAnsi="Dubai" w:cs="Dubai"/>
          <w:color w:val="000000"/>
          <w:sz w:val="24"/>
          <w:szCs w:val="24"/>
          <w:lang w:bidi="ar-AE"/>
        </w:rPr>
        <w:t xml:space="preserve"> </w:t>
      </w:r>
      <w:r w:rsidRPr="00AC2694">
        <w:rPr>
          <w:rFonts w:ascii="Dubai" w:hAnsi="Dubai" w:cs="Dubai"/>
          <w:color w:val="000000"/>
          <w:sz w:val="24"/>
          <w:szCs w:val="24"/>
          <w:rtl/>
          <w:lang w:bidi="ar-AE"/>
        </w:rPr>
        <w:t>الذي يليه مباشرةً أي الجدول رقم (5)، وينبغي تسجيل الأفراد المؤهلين في الأسرة الثانية، وتحديد الفرد المؤهل كما في الخطوة السابقة.</w:t>
      </w:r>
    </w:p>
    <w:p w:rsidR="00AC2694" w:rsidRPr="00AC2694" w:rsidRDefault="00AC2694" w:rsidP="00144480">
      <w:pPr>
        <w:pStyle w:val="ListParagraph"/>
        <w:numPr>
          <w:ilvl w:val="0"/>
          <w:numId w:val="5"/>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ويكون رقم الجدول للأسرة الثالثة في العينة هو الجدول رقم (6)  وهكذا يتم تحديد الجدول العشوائي لكل أسرة من أسر العينة بأخذ الجدول الذي يلي الجدول المقابل للأسرة التي تسبقها وبشكل متتالي حتى يتم الانتهاء من جميع أسر العينة.</w:t>
      </w:r>
    </w:p>
    <w:p w:rsidR="00AC2694" w:rsidRPr="00AC2694" w:rsidRDefault="00AC2694" w:rsidP="00144480">
      <w:pPr>
        <w:pStyle w:val="ListParagraph"/>
        <w:numPr>
          <w:ilvl w:val="0"/>
          <w:numId w:val="5"/>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 xml:space="preserve">بعد تحديد رقم السطر في جدول الاختيار العشوائي ويجب تحديد رقم سطر الفرد في جدول الأسرة المعيشية، يتم استخدام رقم سطر الفرد المختار عشوائياً كما هو في جدول الأسرة. </w:t>
      </w:r>
    </w:p>
    <w:p w:rsidR="00AC2694" w:rsidRPr="00AC2694" w:rsidRDefault="00AC2694" w:rsidP="00144480">
      <w:pPr>
        <w:spacing w:after="120" w:line="360" w:lineRule="exact"/>
        <w:jc w:val="both"/>
        <w:rPr>
          <w:rFonts w:ascii="Dubai" w:hAnsi="Dubai" w:cs="Dubai"/>
          <w:rtl/>
          <w:lang w:bidi="ar-AE"/>
        </w:rPr>
      </w:pPr>
    </w:p>
    <w:p w:rsidR="00AC2694" w:rsidRPr="00AC2694" w:rsidRDefault="00AC2694" w:rsidP="00144480">
      <w:pPr>
        <w:jc w:val="center"/>
        <w:rPr>
          <w:rFonts w:ascii="Dubai" w:hAnsi="Dubai" w:cs="Dubai"/>
          <w:b/>
          <w:bCs/>
          <w:rtl/>
          <w:lang w:bidi="ar-AE"/>
        </w:rPr>
      </w:pPr>
      <w:r w:rsidRPr="00AC2694">
        <w:rPr>
          <w:rFonts w:ascii="Dubai" w:hAnsi="Dubai" w:cs="Dubai"/>
          <w:b/>
          <w:bCs/>
          <w:rtl/>
        </w:rPr>
        <w:t xml:space="preserve">جداول </w:t>
      </w:r>
      <w:r w:rsidRPr="00AC2694">
        <w:rPr>
          <w:rFonts w:ascii="Dubai" w:hAnsi="Dubai" w:cs="Dubai"/>
          <w:b/>
          <w:bCs/>
        </w:rPr>
        <w:t>Kish Table</w:t>
      </w:r>
      <w:r w:rsidRPr="00AC2694">
        <w:rPr>
          <w:rFonts w:ascii="Dubai" w:hAnsi="Dubai" w:cs="Dubai"/>
          <w:b/>
          <w:bCs/>
          <w:rtl/>
          <w:lang w:bidi="ar-AE"/>
        </w:rPr>
        <w:t xml:space="preserve"> المتخصصة لعملية اختيار الأفراد المؤهلين للمقابلة الذين أعمارهم 18 سنة فأكثر</w:t>
      </w:r>
    </w:p>
    <w:tbl>
      <w:tblPr>
        <w:bidiVisual/>
        <w:tblW w:w="9360" w:type="dxa"/>
        <w:jc w:val="center"/>
        <w:tblLook w:val="0000" w:firstRow="0" w:lastRow="0" w:firstColumn="0" w:lastColumn="0" w:noHBand="0" w:noVBand="0"/>
      </w:tblPr>
      <w:tblGrid>
        <w:gridCol w:w="2340"/>
        <w:gridCol w:w="2160"/>
        <w:gridCol w:w="360"/>
        <w:gridCol w:w="2340"/>
        <w:gridCol w:w="2160"/>
      </w:tblGrid>
      <w:tr w:rsidR="00AC2694" w:rsidRPr="00AC2694" w:rsidTr="00A40AB0">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1 جدول </w:t>
            </w:r>
            <w:r w:rsidRPr="00AC2694">
              <w:rPr>
                <w:rFonts w:ascii="Dubai" w:hAnsi="Dubai" w:cs="Dubai"/>
                <w:color w:val="FF0000"/>
              </w:rPr>
              <w:t>A</w:t>
            </w: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color w:val="FF0000"/>
                <w:lang w:bidi="ar-AE"/>
              </w:rPr>
            </w:pPr>
            <w:r w:rsidRPr="00AC2694">
              <w:rPr>
                <w:rFonts w:ascii="Dubai" w:hAnsi="Dubai" w:cs="Dubai"/>
                <w:color w:val="FF0000"/>
                <w:rtl/>
              </w:rPr>
              <w:t xml:space="preserve">2 جدول </w:t>
            </w:r>
            <w:r w:rsidRPr="00AC2694">
              <w:rPr>
                <w:rFonts w:ascii="Dubai" w:hAnsi="Dubai" w:cs="Dubai"/>
                <w:color w:val="FF0000"/>
              </w:rPr>
              <w:t>B1</w:t>
            </w:r>
          </w:p>
        </w:tc>
      </w:tr>
      <w:tr w:rsidR="00AC2694" w:rsidRPr="00AC2694" w:rsidTr="00A40AB0">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rPr>
            </w:pP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lang w:bidi="ar-AE"/>
              </w:rPr>
            </w:pPr>
          </w:p>
        </w:tc>
      </w:tr>
      <w:tr w:rsidR="00AC2694" w:rsidRPr="00AC2694" w:rsidTr="00A40AB0">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C2694" w:rsidRPr="00AC2694" w:rsidRDefault="00AC2694" w:rsidP="00144480">
            <w:pPr>
              <w:jc w:val="center"/>
              <w:rPr>
                <w:rFonts w:ascii="Dubai" w:hAnsi="Dubai" w:cs="Dubai"/>
                <w:rtl/>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c>
          <w:tcPr>
            <w:tcW w:w="360" w:type="dxa"/>
            <w:tcBorders>
              <w:top w:val="nil"/>
              <w:left w:val="nil"/>
              <w:bottom w:val="nil"/>
              <w:right w:val="single" w:sz="4" w:space="0" w:color="auto"/>
            </w:tcBorders>
            <w:noWrap/>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r>
      <w:tr w:rsidR="00AC2694" w:rsidRPr="00AC2694" w:rsidTr="00A40AB0">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lastRenderedPageBreak/>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3 جدول </w:t>
            </w:r>
            <w:r w:rsidRPr="00AC2694">
              <w:rPr>
                <w:rFonts w:ascii="Dubai" w:hAnsi="Dubai" w:cs="Dubai"/>
                <w:color w:val="FF0000"/>
              </w:rPr>
              <w:t>B2</w:t>
            </w: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4 جدول </w:t>
            </w:r>
            <w:r w:rsidRPr="00AC2694">
              <w:rPr>
                <w:rFonts w:ascii="Dubai" w:hAnsi="Dubai" w:cs="Dubai"/>
                <w:color w:val="FF0000"/>
              </w:rPr>
              <w:t>C</w:t>
            </w:r>
          </w:p>
        </w:tc>
      </w:tr>
      <w:tr w:rsidR="00AC2694" w:rsidRPr="00AC2694" w:rsidTr="00A40AB0">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rPr>
            </w:pP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rPr>
            </w:pPr>
          </w:p>
        </w:tc>
      </w:tr>
      <w:tr w:rsidR="00AC2694" w:rsidRPr="00AC2694" w:rsidTr="00A40AB0">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c>
          <w:tcPr>
            <w:tcW w:w="360" w:type="dxa"/>
            <w:tcBorders>
              <w:top w:val="nil"/>
              <w:left w:val="nil"/>
              <w:bottom w:val="nil"/>
              <w:right w:val="single" w:sz="4" w:space="0" w:color="auto"/>
            </w:tcBorders>
            <w:noWrap/>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color w:val="FF0000"/>
                <w:lang w:bidi="ar-AE"/>
              </w:rPr>
            </w:pPr>
            <w:r w:rsidRPr="00AC2694">
              <w:rPr>
                <w:rFonts w:ascii="Dubai" w:hAnsi="Dubai" w:cs="Dubai"/>
                <w:color w:val="FF0000"/>
                <w:rtl/>
              </w:rPr>
              <w:t xml:space="preserve">5 جدول </w:t>
            </w:r>
            <w:r w:rsidRPr="00AC2694">
              <w:rPr>
                <w:rFonts w:ascii="Dubai" w:hAnsi="Dubai" w:cs="Dubai"/>
                <w:color w:val="FF0000"/>
              </w:rPr>
              <w:t>D</w:t>
            </w: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6 جدول </w:t>
            </w:r>
            <w:r w:rsidRPr="00AC2694">
              <w:rPr>
                <w:rFonts w:ascii="Dubai" w:hAnsi="Dubai" w:cs="Dubai"/>
                <w:color w:val="FF0000"/>
              </w:rPr>
              <w:t>E1</w:t>
            </w:r>
          </w:p>
        </w:tc>
      </w:tr>
      <w:tr w:rsidR="00AC2694" w:rsidRPr="00AC2694" w:rsidTr="00A40AB0">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lang w:bidi="ar-AE"/>
              </w:rPr>
            </w:pP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rPr>
            </w:pPr>
          </w:p>
        </w:tc>
      </w:tr>
      <w:tr w:rsidR="00AC2694" w:rsidRPr="00AC2694" w:rsidTr="00A40AB0">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r>
      <w:tr w:rsidR="00AC2694" w:rsidRPr="00AC2694" w:rsidTr="00A40AB0">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r>
      <w:tr w:rsidR="00AC2694" w:rsidRPr="00AC2694" w:rsidTr="00A40AB0">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7 جدول </w:t>
            </w:r>
            <w:r w:rsidRPr="00AC2694">
              <w:rPr>
                <w:rFonts w:ascii="Dubai" w:hAnsi="Dubai" w:cs="Dubai"/>
                <w:color w:val="FF0000"/>
              </w:rPr>
              <w:t>E2</w:t>
            </w: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color w:val="FF0000"/>
              </w:rPr>
            </w:pPr>
            <w:r w:rsidRPr="00AC2694">
              <w:rPr>
                <w:rFonts w:ascii="Dubai" w:hAnsi="Dubai" w:cs="Dubai"/>
                <w:color w:val="FF0000"/>
                <w:rtl/>
              </w:rPr>
              <w:t xml:space="preserve">8 جدول </w:t>
            </w:r>
            <w:r w:rsidRPr="00AC2694">
              <w:rPr>
                <w:rFonts w:ascii="Dubai" w:hAnsi="Dubai" w:cs="Dubai"/>
                <w:color w:val="FF0000"/>
              </w:rPr>
              <w:t>F</w:t>
            </w:r>
          </w:p>
        </w:tc>
      </w:tr>
      <w:tr w:rsidR="00AC2694" w:rsidRPr="00AC2694" w:rsidTr="00A40AB0">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C2694" w:rsidRPr="00AC2694" w:rsidRDefault="00AC2694" w:rsidP="00144480">
            <w:pPr>
              <w:jc w:val="center"/>
              <w:rPr>
                <w:rFonts w:ascii="Dubai" w:hAnsi="Dubai" w:cs="Dubai"/>
              </w:rPr>
            </w:pPr>
          </w:p>
        </w:tc>
        <w:tc>
          <w:tcPr>
            <w:tcW w:w="360" w:type="dxa"/>
            <w:tcBorders>
              <w:top w:val="nil"/>
              <w:left w:val="single" w:sz="4" w:space="0" w:color="auto"/>
              <w:bottom w:val="nil"/>
              <w:right w:val="single" w:sz="4" w:space="0" w:color="auto"/>
            </w:tcBorders>
            <w:noWrap/>
            <w:vAlign w:val="bottom"/>
          </w:tcPr>
          <w:p w:rsidR="00AC2694" w:rsidRPr="00AC2694" w:rsidRDefault="00AC2694" w:rsidP="00144480">
            <w:pPr>
              <w:jc w:val="center"/>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C2694" w:rsidRPr="00AC2694" w:rsidRDefault="00AC2694" w:rsidP="00144480">
            <w:pPr>
              <w:jc w:val="center"/>
              <w:rPr>
                <w:rFonts w:ascii="Dubai" w:hAnsi="Dubai" w:cs="Dubai"/>
              </w:rPr>
            </w:pPr>
          </w:p>
        </w:tc>
      </w:tr>
      <w:tr w:rsidR="00AC2694" w:rsidRPr="00AC2694" w:rsidTr="00A40AB0">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C2694" w:rsidRPr="00AC2694" w:rsidRDefault="00AC2694" w:rsidP="00144480">
            <w:pPr>
              <w:jc w:val="center"/>
              <w:rPr>
                <w:rFonts w:ascii="Dubai" w:hAnsi="Dubai" w:cs="Dubai"/>
              </w:rPr>
            </w:pPr>
            <w:r w:rsidRPr="00AC2694">
              <w:rPr>
                <w:rFonts w:ascii="Dubai" w:hAnsi="Dubai" w:cs="Dubai"/>
                <w:rtl/>
              </w:rPr>
              <w:lastRenderedPageBreak/>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C2694" w:rsidRPr="00AC2694" w:rsidRDefault="00AC2694" w:rsidP="00144480">
            <w:pPr>
              <w:jc w:val="center"/>
              <w:rPr>
                <w:rFonts w:ascii="Dubai" w:hAnsi="Dubai" w:cs="Dubai"/>
              </w:rPr>
            </w:pPr>
            <w:r w:rsidRPr="00AC2694">
              <w:rPr>
                <w:rFonts w:ascii="Dubai" w:hAnsi="Dubai" w:cs="Dubai"/>
                <w:rtl/>
              </w:rPr>
              <w:t>قم بمقابلة الفرد رقم سطره</w:t>
            </w:r>
          </w:p>
        </w:tc>
      </w:tr>
      <w:tr w:rsidR="00AC2694" w:rsidRPr="00AC2694" w:rsidTr="00A40AB0">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1</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2</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3</w:t>
            </w:r>
          </w:p>
        </w:tc>
      </w:tr>
      <w:tr w:rsidR="00AC2694" w:rsidRPr="00AC2694" w:rsidTr="00A40AB0">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4</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r>
      <w:tr w:rsidR="00AC2694" w:rsidRPr="00AC2694" w:rsidTr="00A40AB0">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5</w:t>
            </w:r>
          </w:p>
        </w:tc>
        <w:tc>
          <w:tcPr>
            <w:tcW w:w="360" w:type="dxa"/>
            <w:tcBorders>
              <w:top w:val="nil"/>
              <w:left w:val="nil"/>
              <w:bottom w:val="nil"/>
              <w:right w:val="single" w:sz="4" w:space="0" w:color="auto"/>
            </w:tcBorders>
            <w:vAlign w:val="center"/>
          </w:tcPr>
          <w:p w:rsidR="00AC2694" w:rsidRPr="00AC2694" w:rsidRDefault="00AC2694" w:rsidP="00144480">
            <w:pPr>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AC2694" w:rsidRPr="00AC2694" w:rsidRDefault="00AC2694" w:rsidP="00144480">
            <w:pPr>
              <w:jc w:val="center"/>
              <w:rPr>
                <w:rFonts w:ascii="Dubai" w:hAnsi="Dubai" w:cs="Dubai"/>
              </w:rPr>
            </w:pPr>
            <w:r w:rsidRPr="00AC2694">
              <w:rPr>
                <w:rFonts w:ascii="Dubai" w:hAnsi="Dubai" w:cs="Dubai"/>
              </w:rPr>
              <w:t>6</w:t>
            </w:r>
          </w:p>
        </w:tc>
      </w:tr>
    </w:tbl>
    <w:p w:rsidR="00AC2694" w:rsidRPr="001D5C28" w:rsidRDefault="00AC2694" w:rsidP="00144480">
      <w:pPr>
        <w:spacing w:after="120" w:line="360" w:lineRule="exact"/>
        <w:jc w:val="both"/>
        <w:rPr>
          <w:rFonts w:ascii="Simplified Arabic" w:hAnsi="Simplified Arabic" w:cs="Simplified Arabic"/>
          <w:rtl/>
          <w:lang w:bidi="ar-AE"/>
        </w:rPr>
      </w:pPr>
    </w:p>
    <w:p w:rsidR="008C487E" w:rsidRPr="00B841D2" w:rsidRDefault="00AC2694" w:rsidP="00144480">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3.4 شمول العينة</w:t>
      </w:r>
    </w:p>
    <w:p w:rsidR="00AC2694" w:rsidRPr="00144480" w:rsidRDefault="00AC2694" w:rsidP="00144480">
      <w:pPr>
        <w:bidi/>
        <w:spacing w:after="200" w:line="240" w:lineRule="auto"/>
        <w:jc w:val="both"/>
        <w:rPr>
          <w:rFonts w:ascii="Dubai" w:hAnsi="Dubai" w:cs="Dubai"/>
          <w:rtl/>
          <w:lang w:bidi="ar-AE"/>
        </w:rPr>
      </w:pPr>
      <w:r w:rsidRPr="00AC2694">
        <w:rPr>
          <w:rFonts w:ascii="Dubai" w:hAnsi="Dubai" w:cs="Dubai"/>
          <w:color w:val="000000"/>
          <w:sz w:val="24"/>
          <w:szCs w:val="24"/>
          <w:rtl/>
          <w:lang w:bidi="ar-AE"/>
        </w:rPr>
        <w:t xml:space="preserve">أظهرت نتائج العمل الميداني أنه قد تم زيارة جميع أسر العينة والبالغ مجموعها 4,783 أسرة ، حيث يبين الجدول 2 توزيع هذه الأسر بحسب فئة السكان والنتيجة النهائية للأسر.  وتشير النتائج إلى أن عدد المقابلات المكتملة التي تمت بنجاح قد بلغ 4,495 أسرة من مجموع الأسر في العينة، في حين بلغت نسبة الاستجابة الكلية المحسوبة على أساس عدد الاستمارات التي تم استكمالها مقسوماً على عدد المقابلات المتوقع إتمامها باستثناء الأخرى "الخالية، لم يستدل عليها" 97.8%.  كما يبين الجدول المقابلات التي لم تسفر عن مقابلة مكتملة بحسب السبب. </w:t>
      </w:r>
    </w:p>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جدول 2 توزيع المقابلات في المسح حسب فئة السكان ونتيجة الزيارة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924"/>
        <w:gridCol w:w="1037"/>
        <w:gridCol w:w="959"/>
        <w:gridCol w:w="1005"/>
        <w:gridCol w:w="1165"/>
        <w:gridCol w:w="1145"/>
      </w:tblGrid>
      <w:tr w:rsidR="00AC2694" w:rsidRPr="00144480" w:rsidTr="00144480">
        <w:trPr>
          <w:jc w:val="center"/>
        </w:trPr>
        <w:tc>
          <w:tcPr>
            <w:tcW w:w="267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فئة السكان</w:t>
            </w:r>
          </w:p>
        </w:tc>
        <w:tc>
          <w:tcPr>
            <w:tcW w:w="924"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تمت</w:t>
            </w:r>
          </w:p>
        </w:tc>
        <w:tc>
          <w:tcPr>
            <w:tcW w:w="1037"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لا يوجد فرد مؤهل</w:t>
            </w:r>
          </w:p>
        </w:tc>
        <w:tc>
          <w:tcPr>
            <w:tcW w:w="959"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رفضت</w:t>
            </w:r>
          </w:p>
        </w:tc>
        <w:tc>
          <w:tcPr>
            <w:tcW w:w="100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لم تستكمل</w:t>
            </w:r>
          </w:p>
        </w:tc>
        <w:tc>
          <w:tcPr>
            <w:tcW w:w="116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أخرى</w:t>
            </w:r>
          </w:p>
        </w:tc>
        <w:tc>
          <w:tcPr>
            <w:tcW w:w="114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عدد الأسر في العينة</w:t>
            </w:r>
          </w:p>
        </w:tc>
      </w:tr>
      <w:tr w:rsidR="00AC2694" w:rsidRPr="00144480" w:rsidTr="00144480">
        <w:trPr>
          <w:jc w:val="center"/>
        </w:trPr>
        <w:tc>
          <w:tcPr>
            <w:tcW w:w="2675" w:type="dxa"/>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المواطنون</w:t>
            </w:r>
          </w:p>
        </w:tc>
        <w:tc>
          <w:tcPr>
            <w:tcW w:w="924"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1</w:t>
            </w:r>
            <w:r w:rsidRPr="00144480">
              <w:rPr>
                <w:rFonts w:ascii="Dubai" w:hAnsi="Dubai" w:cs="Dubai"/>
                <w:color w:val="000000"/>
              </w:rPr>
              <w:t>,</w:t>
            </w:r>
            <w:r w:rsidRPr="00144480">
              <w:rPr>
                <w:rFonts w:ascii="Dubai" w:hAnsi="Dubai" w:cs="Dubai"/>
                <w:color w:val="000000"/>
                <w:rtl/>
              </w:rPr>
              <w:t>992</w:t>
            </w:r>
          </w:p>
        </w:tc>
        <w:tc>
          <w:tcPr>
            <w:tcW w:w="1037"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11</w:t>
            </w:r>
          </w:p>
        </w:tc>
        <w:tc>
          <w:tcPr>
            <w:tcW w:w="959"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97</w:t>
            </w:r>
          </w:p>
        </w:tc>
        <w:tc>
          <w:tcPr>
            <w:tcW w:w="1005"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60</w:t>
            </w:r>
          </w:p>
        </w:tc>
        <w:tc>
          <w:tcPr>
            <w:tcW w:w="1165"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83</w:t>
            </w:r>
          </w:p>
        </w:tc>
        <w:tc>
          <w:tcPr>
            <w:tcW w:w="1145" w:type="dxa"/>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2,243</w:t>
            </w:r>
          </w:p>
        </w:tc>
      </w:tr>
      <w:tr w:rsidR="00AC2694" w:rsidRPr="00144480" w:rsidTr="00144480">
        <w:trPr>
          <w:jc w:val="center"/>
        </w:trPr>
        <w:tc>
          <w:tcPr>
            <w:tcW w:w="2675" w:type="dxa"/>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غير المواطنين</w:t>
            </w:r>
          </w:p>
        </w:tc>
        <w:tc>
          <w:tcPr>
            <w:tcW w:w="924"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2</w:t>
            </w:r>
            <w:r w:rsidRPr="00144480">
              <w:rPr>
                <w:rFonts w:ascii="Dubai" w:hAnsi="Dubai" w:cs="Dubai"/>
                <w:color w:val="000000"/>
              </w:rPr>
              <w:t>,</w:t>
            </w:r>
            <w:r w:rsidRPr="00144480">
              <w:rPr>
                <w:rFonts w:ascii="Dubai" w:hAnsi="Dubai" w:cs="Dubai"/>
                <w:color w:val="000000"/>
                <w:rtl/>
              </w:rPr>
              <w:t>003</w:t>
            </w:r>
          </w:p>
        </w:tc>
        <w:tc>
          <w:tcPr>
            <w:tcW w:w="1037"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3</w:t>
            </w:r>
          </w:p>
        </w:tc>
        <w:tc>
          <w:tcPr>
            <w:tcW w:w="959"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5</w:t>
            </w:r>
          </w:p>
        </w:tc>
        <w:tc>
          <w:tcPr>
            <w:tcW w:w="1005"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15</w:t>
            </w:r>
          </w:p>
        </w:tc>
        <w:tc>
          <w:tcPr>
            <w:tcW w:w="1165" w:type="dxa"/>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14</w:t>
            </w:r>
          </w:p>
        </w:tc>
        <w:tc>
          <w:tcPr>
            <w:tcW w:w="1145" w:type="dxa"/>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2,040</w:t>
            </w:r>
          </w:p>
        </w:tc>
      </w:tr>
      <w:tr w:rsidR="00AC2694" w:rsidRPr="00144480" w:rsidTr="00144480">
        <w:trPr>
          <w:jc w:val="center"/>
        </w:trPr>
        <w:tc>
          <w:tcPr>
            <w:tcW w:w="2675" w:type="dxa"/>
            <w:tcBorders>
              <w:bottom w:val="single" w:sz="4" w:space="0" w:color="auto"/>
            </w:tcBorders>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تجمعات العمال</w:t>
            </w:r>
          </w:p>
        </w:tc>
        <w:tc>
          <w:tcPr>
            <w:tcW w:w="924" w:type="dxa"/>
            <w:tcBorders>
              <w:bottom w:val="single" w:sz="4" w:space="0" w:color="auto"/>
            </w:tcBorders>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500</w:t>
            </w:r>
          </w:p>
        </w:tc>
        <w:tc>
          <w:tcPr>
            <w:tcW w:w="1037" w:type="dxa"/>
            <w:tcBorders>
              <w:bottom w:val="single" w:sz="4" w:space="0" w:color="auto"/>
            </w:tcBorders>
            <w:vAlign w:val="center"/>
          </w:tcPr>
          <w:p w:rsidR="00AC2694" w:rsidRPr="00144480" w:rsidRDefault="00AC2694" w:rsidP="00144480">
            <w:pPr>
              <w:jc w:val="center"/>
              <w:rPr>
                <w:rFonts w:ascii="Dubai" w:hAnsi="Dubai" w:cs="Dubai"/>
                <w:color w:val="000000"/>
              </w:rPr>
            </w:pPr>
            <w:r w:rsidRPr="00144480">
              <w:rPr>
                <w:rFonts w:ascii="Dubai" w:hAnsi="Dubai" w:cs="Dubai"/>
                <w:color w:val="000000"/>
              </w:rPr>
              <w:t>0</w:t>
            </w:r>
          </w:p>
        </w:tc>
        <w:tc>
          <w:tcPr>
            <w:tcW w:w="959" w:type="dxa"/>
            <w:tcBorders>
              <w:bottom w:val="single" w:sz="4" w:space="0" w:color="auto"/>
            </w:tcBorders>
            <w:vAlign w:val="center"/>
          </w:tcPr>
          <w:p w:rsidR="00AC2694" w:rsidRPr="00144480" w:rsidRDefault="00AC2694" w:rsidP="00144480">
            <w:pPr>
              <w:jc w:val="center"/>
              <w:rPr>
                <w:rFonts w:ascii="Dubai" w:hAnsi="Dubai" w:cs="Dubai"/>
                <w:color w:val="000000"/>
              </w:rPr>
            </w:pPr>
            <w:r w:rsidRPr="00144480">
              <w:rPr>
                <w:rFonts w:ascii="Dubai" w:hAnsi="Dubai" w:cs="Dubai"/>
                <w:color w:val="000000"/>
              </w:rPr>
              <w:t>0</w:t>
            </w:r>
          </w:p>
        </w:tc>
        <w:tc>
          <w:tcPr>
            <w:tcW w:w="1005" w:type="dxa"/>
            <w:tcBorders>
              <w:bottom w:val="single" w:sz="4" w:space="0" w:color="auto"/>
            </w:tcBorders>
            <w:vAlign w:val="center"/>
          </w:tcPr>
          <w:p w:rsidR="00AC2694" w:rsidRPr="00144480" w:rsidRDefault="00AC2694" w:rsidP="00144480">
            <w:pPr>
              <w:jc w:val="center"/>
              <w:rPr>
                <w:rFonts w:ascii="Dubai" w:hAnsi="Dubai" w:cs="Dubai"/>
                <w:color w:val="000000"/>
              </w:rPr>
            </w:pPr>
            <w:r w:rsidRPr="00144480">
              <w:rPr>
                <w:rFonts w:ascii="Dubai" w:hAnsi="Dubai" w:cs="Dubai"/>
                <w:color w:val="000000"/>
                <w:rtl/>
              </w:rPr>
              <w:t>0</w:t>
            </w:r>
          </w:p>
        </w:tc>
        <w:tc>
          <w:tcPr>
            <w:tcW w:w="1165" w:type="dxa"/>
            <w:tcBorders>
              <w:bottom w:val="single" w:sz="4" w:space="0" w:color="auto"/>
            </w:tcBorders>
            <w:vAlign w:val="center"/>
          </w:tcPr>
          <w:p w:rsidR="00AC2694" w:rsidRPr="00144480" w:rsidRDefault="00AC2694" w:rsidP="00144480">
            <w:pPr>
              <w:jc w:val="center"/>
              <w:rPr>
                <w:rFonts w:ascii="Dubai" w:hAnsi="Dubai" w:cs="Dubai"/>
                <w:color w:val="000000"/>
              </w:rPr>
            </w:pPr>
            <w:r w:rsidRPr="00144480">
              <w:rPr>
                <w:rFonts w:ascii="Dubai" w:hAnsi="Dubai" w:cs="Dubai"/>
                <w:color w:val="000000"/>
              </w:rPr>
              <w:t>0</w:t>
            </w:r>
          </w:p>
        </w:tc>
        <w:tc>
          <w:tcPr>
            <w:tcW w:w="1145" w:type="dxa"/>
            <w:tcBorders>
              <w:bottom w:val="single" w:sz="4" w:space="0" w:color="auto"/>
            </w:tcBorders>
          </w:tcPr>
          <w:p w:rsidR="00AC2694" w:rsidRPr="00144480" w:rsidRDefault="00AC2694" w:rsidP="00144480">
            <w:pPr>
              <w:spacing w:after="120" w:line="360" w:lineRule="exact"/>
              <w:jc w:val="center"/>
              <w:rPr>
                <w:rFonts w:ascii="Dubai" w:hAnsi="Dubai" w:cs="Dubai"/>
                <w:rtl/>
                <w:lang w:bidi="ar-AE"/>
              </w:rPr>
            </w:pPr>
            <w:r w:rsidRPr="00144480">
              <w:rPr>
                <w:rFonts w:ascii="Dubai" w:hAnsi="Dubai" w:cs="Dubai"/>
                <w:rtl/>
                <w:lang w:bidi="ar-AE"/>
              </w:rPr>
              <w:t>500</w:t>
            </w:r>
          </w:p>
        </w:tc>
      </w:tr>
      <w:tr w:rsidR="00AC2694" w:rsidRPr="00144480" w:rsidTr="00144480">
        <w:trPr>
          <w:jc w:val="center"/>
        </w:trPr>
        <w:tc>
          <w:tcPr>
            <w:tcW w:w="267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المجموع</w:t>
            </w:r>
          </w:p>
        </w:tc>
        <w:tc>
          <w:tcPr>
            <w:tcW w:w="924"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4,495</w:t>
            </w:r>
          </w:p>
        </w:tc>
        <w:tc>
          <w:tcPr>
            <w:tcW w:w="1037"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14</w:t>
            </w:r>
          </w:p>
        </w:tc>
        <w:tc>
          <w:tcPr>
            <w:tcW w:w="959"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102</w:t>
            </w:r>
          </w:p>
        </w:tc>
        <w:tc>
          <w:tcPr>
            <w:tcW w:w="100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75</w:t>
            </w:r>
          </w:p>
        </w:tc>
        <w:tc>
          <w:tcPr>
            <w:tcW w:w="116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97</w:t>
            </w:r>
          </w:p>
        </w:tc>
        <w:tc>
          <w:tcPr>
            <w:tcW w:w="1145" w:type="dxa"/>
            <w:shd w:val="clear" w:color="auto" w:fill="F3F3F3"/>
            <w:vAlign w:val="center"/>
          </w:tcPr>
          <w:p w:rsidR="00AC2694" w:rsidRPr="00144480" w:rsidRDefault="00AC2694" w:rsidP="00144480">
            <w:pPr>
              <w:spacing w:after="120" w:line="360" w:lineRule="exact"/>
              <w:jc w:val="center"/>
              <w:rPr>
                <w:rFonts w:ascii="Dubai" w:hAnsi="Dubai" w:cs="Dubai"/>
                <w:b/>
                <w:bCs/>
                <w:rtl/>
                <w:lang w:bidi="ar-AE"/>
              </w:rPr>
            </w:pPr>
            <w:r w:rsidRPr="00144480">
              <w:rPr>
                <w:rFonts w:ascii="Dubai" w:hAnsi="Dubai" w:cs="Dubai"/>
                <w:b/>
                <w:bCs/>
                <w:rtl/>
                <w:lang w:bidi="ar-AE"/>
              </w:rPr>
              <w:t>4,783</w:t>
            </w:r>
          </w:p>
        </w:tc>
      </w:tr>
    </w:tbl>
    <w:p w:rsidR="001E5730" w:rsidRPr="008935C2" w:rsidRDefault="001E5730" w:rsidP="00144480">
      <w:pPr>
        <w:bidi/>
        <w:spacing w:after="120" w:line="276" w:lineRule="auto"/>
        <w:jc w:val="both"/>
        <w:rPr>
          <w:rFonts w:asciiTheme="majorBidi" w:hAnsiTheme="majorBidi" w:cstheme="majorBidi"/>
          <w:b/>
          <w:bCs/>
          <w:lang w:bidi="ar-AE"/>
        </w:rPr>
      </w:pPr>
    </w:p>
    <w:p w:rsidR="008C487E" w:rsidRPr="00D02FDA" w:rsidRDefault="00AC2694" w:rsidP="00272C1B">
      <w:pPr>
        <w:bidi/>
        <w:spacing w:before="240" w:after="240"/>
        <w:jc w:val="both"/>
        <w:rPr>
          <w:rFonts w:ascii="Dubai" w:hAnsi="Dubai" w:cs="Dubai"/>
          <w:b/>
          <w:bCs/>
          <w:sz w:val="28"/>
          <w:szCs w:val="28"/>
          <w:rtl/>
          <w:lang w:bidi="ar-AE"/>
        </w:rPr>
      </w:pPr>
      <w:proofErr w:type="gramStart"/>
      <w:r>
        <w:rPr>
          <w:rFonts w:ascii="Dubai" w:hAnsi="Dubai" w:cs="Dubai"/>
          <w:b/>
          <w:bCs/>
          <w:sz w:val="28"/>
          <w:szCs w:val="28"/>
          <w:lang w:bidi="ar-AE"/>
        </w:rPr>
        <w:t xml:space="preserve">4 </w:t>
      </w:r>
      <w:r>
        <w:rPr>
          <w:rFonts w:ascii="Dubai" w:hAnsi="Dubai" w:cs="Dubai" w:hint="cs"/>
          <w:b/>
          <w:bCs/>
          <w:sz w:val="28"/>
          <w:szCs w:val="28"/>
          <w:rtl/>
          <w:lang w:bidi="ar-AE"/>
        </w:rPr>
        <w:t xml:space="preserve"> </w:t>
      </w:r>
      <w:r w:rsidR="00272C1B">
        <w:rPr>
          <w:rFonts w:ascii="Dubai" w:hAnsi="Dubai" w:cs="Dubai" w:hint="cs"/>
          <w:b/>
          <w:bCs/>
          <w:sz w:val="28"/>
          <w:szCs w:val="28"/>
          <w:rtl/>
          <w:lang w:bidi="ar-AE"/>
        </w:rPr>
        <w:t>مراحل</w:t>
      </w:r>
      <w:proofErr w:type="gramEnd"/>
      <w:r w:rsidR="00272C1B">
        <w:rPr>
          <w:rFonts w:ascii="Dubai" w:hAnsi="Dubai" w:cs="Dubai" w:hint="cs"/>
          <w:b/>
          <w:bCs/>
          <w:sz w:val="28"/>
          <w:szCs w:val="28"/>
          <w:rtl/>
          <w:lang w:bidi="ar-AE"/>
        </w:rPr>
        <w:t xml:space="preserve"> المسح</w:t>
      </w:r>
    </w:p>
    <w:p w:rsidR="00AC2694" w:rsidRPr="00AC2694" w:rsidRDefault="00AC2694" w:rsidP="00272C1B">
      <w:p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lastRenderedPageBreak/>
        <w:t xml:space="preserve">تضمنت </w:t>
      </w:r>
      <w:r w:rsidR="00272C1B">
        <w:rPr>
          <w:rFonts w:ascii="Dubai" w:hAnsi="Dubai" w:cs="Dubai" w:hint="cs"/>
          <w:color w:val="000000"/>
          <w:sz w:val="24"/>
          <w:szCs w:val="24"/>
          <w:rtl/>
          <w:lang w:bidi="ar-AE"/>
        </w:rPr>
        <w:t>مراحل المسح</w:t>
      </w:r>
      <w:r w:rsidRPr="00AC2694">
        <w:rPr>
          <w:rFonts w:ascii="Dubai" w:hAnsi="Dubai" w:cs="Dubai"/>
          <w:color w:val="000000"/>
          <w:sz w:val="24"/>
          <w:szCs w:val="24"/>
          <w:rtl/>
          <w:lang w:bidi="ar-AE"/>
        </w:rPr>
        <w:t xml:space="preserve"> مجموعة من العمليات المتداخلة والمتكاملة التي تطلبت تعاون المختصين من المركز وهيئة تنمية المجتمع بدبي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المرحلة التحضيرية الأنشطة التالية:</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تصميم واختيار العينة.</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تصميم الاستمارة، وإعداد كتيب التعليمات.</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تنفيذ التجربة القبلية للمسح.</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اختبار وتطوير الاستمارات والتعليمات والبرمجيات وعمليات استيفاء ومعالجة البيانات.</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الإعداد لمرحلة العمل الميداني كإعداد البرامج وتعليمات جمع البيانات وتعليمات التدقيق الميداني والمكتبي والآلي ووضع دليل الترميز.</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اختيار كادر المسح وتدريبهم على أسلوب جمع البيانات من الميدان وتدقيقها.</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 xml:space="preserve">جمع البيانات الخاصة بالمسح الكترونياً باستخدام </w:t>
      </w:r>
      <w:r w:rsidRPr="00AC2694">
        <w:rPr>
          <w:rFonts w:ascii="Dubai" w:hAnsi="Dubai" w:cs="Dubai"/>
          <w:color w:val="000000"/>
          <w:sz w:val="24"/>
          <w:szCs w:val="24"/>
          <w:lang w:bidi="ar-AE"/>
        </w:rPr>
        <w:t>Tablet PCs</w:t>
      </w:r>
      <w:r w:rsidRPr="00AC2694">
        <w:rPr>
          <w:rFonts w:ascii="Dubai" w:hAnsi="Dubai" w:cs="Dubai"/>
          <w:color w:val="000000"/>
          <w:sz w:val="24"/>
          <w:szCs w:val="24"/>
          <w:rtl/>
          <w:lang w:bidi="ar-AE"/>
        </w:rPr>
        <w:t>.</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تدقيق البيانات.</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تنظيف البيانات من الأخطاء.</w:t>
      </w:r>
    </w:p>
    <w:p w:rsidR="00AC2694" w:rsidRPr="00AC2694" w:rsidRDefault="00AC2694" w:rsidP="00144480">
      <w:pPr>
        <w:pStyle w:val="ListParagraph"/>
        <w:numPr>
          <w:ilvl w:val="0"/>
          <w:numId w:val="6"/>
        </w:numPr>
        <w:bidi/>
        <w:spacing w:after="200" w:line="240" w:lineRule="auto"/>
        <w:jc w:val="both"/>
        <w:rPr>
          <w:rFonts w:ascii="Dubai" w:hAnsi="Dubai" w:cs="Dubai"/>
          <w:color w:val="000000"/>
          <w:sz w:val="24"/>
          <w:szCs w:val="24"/>
          <w:lang w:bidi="ar-AE"/>
        </w:rPr>
      </w:pPr>
      <w:r w:rsidRPr="00AC2694">
        <w:rPr>
          <w:rFonts w:ascii="Dubai" w:hAnsi="Dubai" w:cs="Dubai"/>
          <w:color w:val="000000"/>
          <w:sz w:val="24"/>
          <w:szCs w:val="24"/>
          <w:rtl/>
          <w:lang w:bidi="ar-AE"/>
        </w:rPr>
        <w:t>إعداد قاعدة البيانات بصورتها النهائية.</w:t>
      </w:r>
    </w:p>
    <w:p w:rsidR="00596294" w:rsidRDefault="00596294" w:rsidP="00144480">
      <w:pPr>
        <w:bidi/>
        <w:spacing w:before="240" w:after="240"/>
        <w:jc w:val="both"/>
        <w:rPr>
          <w:rFonts w:ascii="Dubai" w:hAnsi="Dubai" w:cs="Dubai"/>
          <w:b/>
          <w:bCs/>
          <w:sz w:val="28"/>
          <w:szCs w:val="28"/>
          <w:rtl/>
          <w:lang w:bidi="ar-AE"/>
        </w:rPr>
      </w:pPr>
    </w:p>
    <w:p w:rsidR="008C487E" w:rsidRPr="00D02FDA" w:rsidRDefault="00AC2694" w:rsidP="00144480">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5 الوثائق الرئيسية للمسح</w:t>
      </w:r>
    </w:p>
    <w:p w:rsidR="00AC2694" w:rsidRPr="001D5C28" w:rsidRDefault="00AC2694" w:rsidP="00144480">
      <w:pPr>
        <w:bidi/>
        <w:spacing w:after="200" w:line="240" w:lineRule="auto"/>
        <w:jc w:val="both"/>
        <w:rPr>
          <w:rFonts w:ascii="Simplified Arabic" w:hAnsi="Simplified Arabic" w:cs="Simplified Arabic"/>
          <w:color w:val="000000"/>
          <w:rtl/>
          <w:lang w:bidi="ar-JO"/>
        </w:rPr>
      </w:pPr>
      <w:r w:rsidRPr="00AC2694">
        <w:rPr>
          <w:rFonts w:ascii="Dubai" w:hAnsi="Dubai" w:cs="Dubai"/>
          <w:color w:val="000000"/>
          <w:sz w:val="24"/>
          <w:szCs w:val="24"/>
          <w:rtl/>
          <w:lang w:bidi="ar-AE"/>
        </w:rPr>
        <w:t>تضمنت وثائق المسح كل من الاستمارات وكتيبات التعليمات الخاصة بالمشرفين والباحثين وقواعد التدقيق المكتبي والإلكتروني، وجداول اختيار الفرد العشوائي وبطاقات العرض المتعلقة ببعض الأسئلة، وفيما يلي عرضاً موجزاً لأهم هذه الوثائق:</w:t>
      </w:r>
    </w:p>
    <w:p w:rsidR="008C487E" w:rsidRPr="00206F88" w:rsidRDefault="00AC2694" w:rsidP="00144480">
      <w:pPr>
        <w:bidi/>
        <w:spacing w:before="240" w:after="240"/>
        <w:jc w:val="both"/>
        <w:rPr>
          <w:rFonts w:ascii="Cambria" w:hAnsi="Cambria" w:cs="Simplified Arabic"/>
          <w:b/>
          <w:bCs/>
          <w:color w:val="808080"/>
          <w:sz w:val="24"/>
          <w:szCs w:val="24"/>
          <w:u w:val="single"/>
          <w:lang w:bidi="ar-AE"/>
        </w:rPr>
      </w:pPr>
      <w:r>
        <w:rPr>
          <w:rFonts w:ascii="Dubai" w:hAnsi="Dubai" w:cs="Dubai" w:hint="cs"/>
          <w:b/>
          <w:bCs/>
          <w:sz w:val="26"/>
          <w:szCs w:val="26"/>
          <w:rtl/>
          <w:lang w:bidi="ar-AE"/>
        </w:rPr>
        <w:t>5.1 استمارة المسح</w:t>
      </w:r>
    </w:p>
    <w:p w:rsidR="00AC2694" w:rsidRPr="001D5C28" w:rsidRDefault="00AC2694" w:rsidP="00144480">
      <w:pPr>
        <w:bidi/>
        <w:spacing w:before="160" w:line="360" w:lineRule="auto"/>
        <w:jc w:val="both"/>
        <w:rPr>
          <w:rFonts w:ascii="Simplified Arabic" w:hAnsi="Simplified Arabic" w:cs="Simplified Arabic"/>
          <w:color w:val="000000"/>
          <w:rtl/>
          <w:lang w:bidi="ar-JO"/>
        </w:rPr>
      </w:pPr>
      <w:r w:rsidRPr="00AC2694">
        <w:rPr>
          <w:rFonts w:ascii="Dubai" w:hAnsi="Dubai" w:cs="Dubai"/>
          <w:color w:val="000000"/>
          <w:sz w:val="24"/>
          <w:szCs w:val="24"/>
          <w:rtl/>
          <w:lang w:bidi="ar-AE"/>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آلياً على أجهزة (</w:t>
      </w:r>
      <w:r w:rsidRPr="00AC2694">
        <w:rPr>
          <w:rFonts w:ascii="Dubai" w:hAnsi="Dubai" w:cs="Dubai"/>
          <w:color w:val="000000"/>
          <w:sz w:val="24"/>
          <w:szCs w:val="24"/>
          <w:lang w:bidi="ar-AE"/>
        </w:rPr>
        <w:t>Tablet PCs</w:t>
      </w:r>
      <w:r w:rsidRPr="00AC2694">
        <w:rPr>
          <w:rFonts w:ascii="Dubai" w:hAnsi="Dubai" w:cs="Dubai"/>
          <w:color w:val="000000"/>
          <w:sz w:val="24"/>
          <w:szCs w:val="24"/>
          <w:rtl/>
          <w:lang w:bidi="ar-AE"/>
        </w:rPr>
        <w:t>) وعملية التدقيق.</w:t>
      </w:r>
    </w:p>
    <w:p w:rsidR="00AC2694" w:rsidRPr="00AC2694" w:rsidRDefault="00AC2694" w:rsidP="00144480">
      <w:pPr>
        <w:bidi/>
        <w:spacing w:before="160" w:line="360" w:lineRule="auto"/>
        <w:jc w:val="both"/>
        <w:rPr>
          <w:rFonts w:ascii="Dubai" w:hAnsi="Dubai" w:cs="Dubai"/>
          <w:color w:val="000000"/>
          <w:sz w:val="24"/>
          <w:szCs w:val="24"/>
          <w:rtl/>
          <w:lang w:bidi="ar-AE"/>
        </w:rPr>
      </w:pPr>
      <w:r w:rsidRPr="00AC2694">
        <w:rPr>
          <w:rFonts w:ascii="Dubai" w:hAnsi="Dubai" w:cs="Dubai"/>
          <w:color w:val="000000"/>
          <w:sz w:val="24"/>
          <w:szCs w:val="24"/>
          <w:rtl/>
          <w:lang w:bidi="ar-AE"/>
        </w:rPr>
        <w:t>وتحتوي الاستمارة على عشرة أقسام رئيسية، هي:</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rtl/>
          <w:lang w:bidi="ar-AE"/>
        </w:rPr>
      </w:pPr>
      <w:r w:rsidRPr="00C71CD3">
        <w:rPr>
          <w:rFonts w:ascii="Dubai" w:hAnsi="Dubai" w:cs="Dubai"/>
          <w:color w:val="000000"/>
          <w:sz w:val="24"/>
          <w:szCs w:val="24"/>
          <w:rtl/>
          <w:lang w:bidi="ar-AE"/>
        </w:rPr>
        <w:lastRenderedPageBreak/>
        <w:t>البيانات التعريفية</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 xml:space="preserve">خصائص أفراد الأسرة </w:t>
      </w:r>
      <w:r w:rsidRPr="00C71CD3">
        <w:rPr>
          <w:rFonts w:ascii="Dubai" w:hAnsi="Dubai" w:cs="Dubai"/>
          <w:color w:val="000000"/>
          <w:sz w:val="24"/>
          <w:szCs w:val="24"/>
          <w:lang w:bidi="ar-AE"/>
        </w:rPr>
        <w:t>-</w:t>
      </w:r>
      <w:r w:rsidRPr="00C71CD3">
        <w:rPr>
          <w:rFonts w:ascii="Dubai" w:hAnsi="Dubai" w:cs="Dubai"/>
          <w:color w:val="000000"/>
          <w:sz w:val="24"/>
          <w:szCs w:val="24"/>
          <w:rtl/>
          <w:lang w:bidi="ar-AE"/>
        </w:rPr>
        <w:t xml:space="preserve"> للأسرة وأفرادها                                    </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خصائص الفرد المختار عشوائياً</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الإنسجام الاجتماعي</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الاندماج الاجتماعي</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الخدمات الاجتماعية</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الآراء والقيم الشخصية</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القيم والثقافة والهوية الوطنية لدولة الإمارات العربية المتحدة    خاص بالفرد المختار عشوائياً</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خصائص المسكن</w:t>
      </w:r>
    </w:p>
    <w:p w:rsidR="00AC2694" w:rsidRPr="00C71CD3" w:rsidRDefault="00AC2694" w:rsidP="00144480">
      <w:pPr>
        <w:pStyle w:val="ListParagraph"/>
        <w:numPr>
          <w:ilvl w:val="0"/>
          <w:numId w:val="7"/>
        </w:numPr>
        <w:bidi/>
        <w:spacing w:before="160" w:line="360" w:lineRule="auto"/>
        <w:jc w:val="both"/>
        <w:rPr>
          <w:rFonts w:ascii="Dubai" w:hAnsi="Dubai" w:cs="Dubai"/>
          <w:color w:val="000000"/>
          <w:sz w:val="24"/>
          <w:szCs w:val="24"/>
          <w:lang w:bidi="ar-AE"/>
        </w:rPr>
      </w:pPr>
      <w:r w:rsidRPr="00C71CD3">
        <w:rPr>
          <w:rFonts w:ascii="Dubai" w:hAnsi="Dubai" w:cs="Dubai"/>
          <w:color w:val="000000"/>
          <w:sz w:val="24"/>
          <w:szCs w:val="24"/>
          <w:rtl/>
          <w:lang w:bidi="ar-AE"/>
        </w:rPr>
        <w:t>الوضع المالي</w:t>
      </w:r>
    </w:p>
    <w:p w:rsidR="00225752" w:rsidRPr="00225752" w:rsidRDefault="00225752" w:rsidP="00144480">
      <w:pPr>
        <w:bidi/>
        <w:spacing w:after="200" w:line="240" w:lineRule="auto"/>
        <w:jc w:val="both"/>
        <w:rPr>
          <w:rFonts w:ascii="Dubai" w:hAnsi="Dubai" w:cs="Dubai"/>
          <w:color w:val="000000"/>
          <w:sz w:val="24"/>
          <w:szCs w:val="24"/>
          <w:lang w:bidi="ar-AE"/>
        </w:rPr>
      </w:pPr>
    </w:p>
    <w:p w:rsidR="00206F88" w:rsidRDefault="00085EE6" w:rsidP="00144480">
      <w:pPr>
        <w:bidi/>
        <w:jc w:val="both"/>
        <w:rPr>
          <w:rFonts w:ascii="Cambria" w:hAnsi="Cambria" w:cs="Simplified Arabic"/>
          <w:sz w:val="24"/>
          <w:szCs w:val="24"/>
        </w:rPr>
      </w:pPr>
      <w:r>
        <w:rPr>
          <w:rFonts w:ascii="Dubai" w:hAnsi="Dubai" w:cs="Dubai" w:hint="cs"/>
          <w:b/>
          <w:bCs/>
          <w:sz w:val="26"/>
          <w:szCs w:val="26"/>
          <w:rtl/>
          <w:lang w:bidi="ar-AE"/>
        </w:rPr>
        <w:t>5.1 كتيب التعليمات</w:t>
      </w:r>
    </w:p>
    <w:p w:rsidR="00085EE6" w:rsidRPr="001D5C28" w:rsidRDefault="00085EE6" w:rsidP="00144480">
      <w:pPr>
        <w:bidi/>
        <w:spacing w:after="200" w:line="240" w:lineRule="auto"/>
        <w:jc w:val="both"/>
        <w:rPr>
          <w:rFonts w:ascii="Simplified Arabic" w:hAnsi="Simplified Arabic" w:cs="Simplified Arabic"/>
          <w:b/>
          <w:bCs/>
          <w:color w:val="000000"/>
        </w:rPr>
      </w:pPr>
      <w:r w:rsidRPr="00085EE6">
        <w:rPr>
          <w:rFonts w:ascii="Dubai" w:hAnsi="Dubai" w:cs="Dubai"/>
          <w:color w:val="000000"/>
          <w:sz w:val="24"/>
          <w:szCs w:val="24"/>
          <w:rtl/>
          <w:lang w:bidi="ar-AE"/>
        </w:rPr>
        <w:t>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206F88" w:rsidRPr="00085EE6" w:rsidRDefault="00206F88" w:rsidP="00144480">
      <w:pPr>
        <w:bidi/>
        <w:jc w:val="both"/>
        <w:rPr>
          <w:rFonts w:ascii="Cambria" w:hAnsi="Cambria" w:cs="Simplified Arabic"/>
          <w:sz w:val="24"/>
          <w:szCs w:val="24"/>
        </w:rPr>
      </w:pPr>
    </w:p>
    <w:p w:rsidR="008C487E" w:rsidRPr="001E0264" w:rsidRDefault="00085EE6" w:rsidP="00144480">
      <w:pPr>
        <w:bidi/>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085EE6" w:rsidRPr="00085EE6" w:rsidRDefault="00085EE6" w:rsidP="00144480">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تم ترميز كافة الحقول ذات العلاقة باستخدام أحدث التصانيف الدولية المستخدمة عالميا والمستخدمة في مركز دبي للإحصاء كالتخصص العلمي والمهن والنشاط الاقتصادي، وتلك التصانيف هي:</w:t>
      </w:r>
    </w:p>
    <w:p w:rsidR="00085EE6" w:rsidRPr="00085EE6" w:rsidRDefault="00085EE6" w:rsidP="00144480">
      <w:pPr>
        <w:pStyle w:val="ListParagraph"/>
        <w:numPr>
          <w:ilvl w:val="0"/>
          <w:numId w:val="8"/>
        </w:numPr>
        <w:tabs>
          <w:tab w:val="num" w:pos="566"/>
        </w:tabs>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التصنيف الدولي المقنن للتعليم (</w:t>
      </w:r>
      <w:r w:rsidRPr="00085EE6">
        <w:rPr>
          <w:rFonts w:ascii="Dubai" w:hAnsi="Dubai" w:cs="Dubai"/>
          <w:color w:val="000000"/>
          <w:sz w:val="24"/>
          <w:szCs w:val="24"/>
          <w:lang w:bidi="ar-AE"/>
        </w:rPr>
        <w:t>(ISCED</w:t>
      </w:r>
      <w:r w:rsidRPr="00085EE6">
        <w:rPr>
          <w:rFonts w:ascii="Dubai" w:hAnsi="Dubai" w:cs="Dubai"/>
          <w:color w:val="000000"/>
          <w:sz w:val="24"/>
          <w:szCs w:val="24"/>
          <w:rtl/>
          <w:lang w:bidi="ar-AE"/>
        </w:rPr>
        <w:t xml:space="preserve"> 1997</w:t>
      </w:r>
    </w:p>
    <w:p w:rsidR="00085EE6" w:rsidRPr="00085EE6" w:rsidRDefault="00085EE6" w:rsidP="00144480">
      <w:pPr>
        <w:pStyle w:val="ListParagraph"/>
        <w:numPr>
          <w:ilvl w:val="0"/>
          <w:numId w:val="8"/>
        </w:numPr>
        <w:tabs>
          <w:tab w:val="num" w:pos="566"/>
        </w:tabs>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lastRenderedPageBreak/>
        <w:t>التصنيف المعياري الدولي للمهن (</w:t>
      </w:r>
      <w:r w:rsidRPr="00085EE6">
        <w:rPr>
          <w:rFonts w:ascii="Dubai" w:hAnsi="Dubai" w:cs="Dubai"/>
          <w:color w:val="000000"/>
          <w:sz w:val="24"/>
          <w:szCs w:val="24"/>
          <w:lang w:bidi="ar-AE"/>
        </w:rPr>
        <w:t>ISCO</w:t>
      </w:r>
      <w:r w:rsidRPr="00085EE6">
        <w:rPr>
          <w:rFonts w:ascii="Dubai" w:hAnsi="Dubai" w:cs="Dubai"/>
          <w:color w:val="000000"/>
          <w:sz w:val="24"/>
          <w:szCs w:val="24"/>
          <w:rtl/>
          <w:lang w:bidi="ar-AE"/>
        </w:rPr>
        <w:t>) 1988</w:t>
      </w:r>
    </w:p>
    <w:p w:rsidR="00085EE6" w:rsidRPr="00085EE6" w:rsidRDefault="00085EE6" w:rsidP="00144480">
      <w:pPr>
        <w:pStyle w:val="ListParagraph"/>
        <w:numPr>
          <w:ilvl w:val="0"/>
          <w:numId w:val="8"/>
        </w:numPr>
        <w:tabs>
          <w:tab w:val="num" w:pos="566"/>
        </w:tabs>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 xml:space="preserve">المعايير الدولية لترقيم البلدان </w:t>
      </w:r>
      <w:r w:rsidRPr="00085EE6">
        <w:rPr>
          <w:rFonts w:ascii="Dubai" w:hAnsi="Dubai" w:cs="Dubai"/>
          <w:color w:val="000000"/>
          <w:sz w:val="24"/>
          <w:szCs w:val="24"/>
          <w:lang w:bidi="ar-AE"/>
        </w:rPr>
        <w:t>ISO 3166-1</w:t>
      </w:r>
    </w:p>
    <w:p w:rsidR="00085EE6" w:rsidRPr="00085EE6" w:rsidRDefault="00085EE6" w:rsidP="00144480">
      <w:pPr>
        <w:pStyle w:val="ListParagraph"/>
        <w:numPr>
          <w:ilvl w:val="0"/>
          <w:numId w:val="8"/>
        </w:numPr>
        <w:tabs>
          <w:tab w:val="num" w:pos="566"/>
        </w:tabs>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التصنيف الدولي للإعاقة</w:t>
      </w:r>
    </w:p>
    <w:p w:rsidR="00596294" w:rsidRPr="002E478B" w:rsidRDefault="00085EE6" w:rsidP="002E478B">
      <w:pPr>
        <w:pStyle w:val="ListParagraph"/>
        <w:numPr>
          <w:ilvl w:val="0"/>
          <w:numId w:val="8"/>
        </w:numPr>
        <w:tabs>
          <w:tab w:val="num" w:pos="566"/>
        </w:tabs>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دليل الجنسية</w:t>
      </w:r>
    </w:p>
    <w:p w:rsidR="00085EE6" w:rsidRDefault="00085EE6" w:rsidP="00144480">
      <w:pPr>
        <w:bidi/>
        <w:spacing w:before="160" w:line="360" w:lineRule="auto"/>
        <w:jc w:val="both"/>
        <w:rPr>
          <w:rFonts w:ascii="Dubai" w:hAnsi="Dubai" w:cs="Dubai"/>
          <w:b/>
          <w:bCs/>
          <w:sz w:val="26"/>
          <w:szCs w:val="26"/>
          <w:rtl/>
          <w:lang w:bidi="ar-AE"/>
        </w:rPr>
      </w:pPr>
      <w:r>
        <w:rPr>
          <w:rFonts w:ascii="Dubai" w:hAnsi="Dubai" w:cs="Dubai" w:hint="cs"/>
          <w:b/>
          <w:bCs/>
          <w:sz w:val="26"/>
          <w:szCs w:val="26"/>
          <w:rtl/>
          <w:lang w:bidi="ar-AE"/>
        </w:rPr>
        <w:t>5.4 بطاقات العرض</w:t>
      </w:r>
    </w:p>
    <w:p w:rsidR="00085EE6" w:rsidRPr="001D5C28" w:rsidRDefault="00085EE6" w:rsidP="00144480">
      <w:pPr>
        <w:bidi/>
        <w:spacing w:after="200" w:line="240" w:lineRule="auto"/>
        <w:jc w:val="both"/>
        <w:rPr>
          <w:rFonts w:ascii="Simplified Arabic" w:hAnsi="Simplified Arabic" w:cs="Simplified Arabic"/>
          <w:color w:val="000000"/>
          <w:rtl/>
          <w:lang w:bidi="ar-JO"/>
        </w:rPr>
      </w:pPr>
      <w:r w:rsidRPr="00085EE6">
        <w:rPr>
          <w:rFonts w:ascii="Simplified Arabic" w:hAnsi="Simplified Arabic" w:cs="Simplified Arabic"/>
          <w:color w:val="000000"/>
          <w:rtl/>
          <w:lang w:bidi="ar-JO"/>
        </w:rPr>
        <w:t xml:space="preserve"> </w:t>
      </w:r>
      <w:r w:rsidRPr="00085EE6">
        <w:rPr>
          <w:rFonts w:ascii="Dubai" w:hAnsi="Dubai" w:cs="Dubai"/>
          <w:color w:val="000000"/>
          <w:sz w:val="24"/>
          <w:szCs w:val="24"/>
          <w:rtl/>
          <w:lang w:bidi="ar-AE"/>
        </w:rPr>
        <w:t>لأغراض المسح ولخصوصيته كونه من الدراسات الاجتماعية المتخصصة يتم استخدام بطاقات عرض خاصة تحتوي على مقاييس بدرجات مختلفة سواء كان المقياس من 1 ولغاية 5 أو من 0 ولغاية 10 درجات حيث تمثل كل درجة من الدرجات مقياساً يختاره المبحوث طبقاً لقناعاته وآرائه حول قضية أو ظاهرة أو خدمة مقدمة أو عبارة معينة. تعتبر بطاقات العرض من الوثائق الرئيسية التي لا بد أن تكون مع كل باحث عند زيارة الأسرة وأثناء إجراء المقابلة. حيث يتم التعريف بها من قبل الباحث وتقديمها للمبحوث ليتسنى اختيار الدرجة التي يعتقد بأنها الأنسب من وجهة نظره لأي سؤال من أسئلة الاستمارة.  وبطاقات العرض المستخدمة في المسح 7 بطاقات تعطي كل واحدة منها دلالة إحصائية مرتبطة بأسئلة معينة وعلى النحو التالي:</w:t>
      </w:r>
    </w:p>
    <w:p w:rsidR="00085EE6" w:rsidRPr="00085EE6" w:rsidRDefault="00085EE6" w:rsidP="00144480">
      <w:pPr>
        <w:spacing w:before="160" w:line="360" w:lineRule="auto"/>
        <w:jc w:val="center"/>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085EE6" w:rsidRPr="00085EE6" w:rsidTr="00A40AB0">
        <w:trPr>
          <w:trHeight w:val="440"/>
          <w:jc w:val="center"/>
        </w:trPr>
        <w:tc>
          <w:tcPr>
            <w:tcW w:w="9635" w:type="dxa"/>
            <w:gridSpan w:val="3"/>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t>السؤال  301</w:t>
            </w:r>
          </w:p>
        </w:tc>
      </w:tr>
      <w:tr w:rsidR="00085EE6" w:rsidRPr="00085EE6" w:rsidTr="00A40AB0">
        <w:trPr>
          <w:trHeight w:val="467"/>
          <w:jc w:val="center"/>
        </w:trPr>
        <w:tc>
          <w:tcPr>
            <w:tcW w:w="9635" w:type="dxa"/>
            <w:gridSpan w:val="3"/>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color w:val="808080"/>
                <w:rtl/>
              </w:rPr>
              <w:t>بطاقة العرض 1</w:t>
            </w:r>
          </w:p>
        </w:tc>
      </w:tr>
      <w:tr w:rsidR="00085EE6" w:rsidRPr="00085EE6" w:rsidTr="00A40AB0">
        <w:trPr>
          <w:jc w:val="center"/>
        </w:trPr>
        <w:tc>
          <w:tcPr>
            <w:tcW w:w="9635" w:type="dxa"/>
            <w:gridSpan w:val="3"/>
          </w:tcPr>
          <w:p w:rsidR="00085EE6" w:rsidRPr="00085EE6" w:rsidRDefault="00085EE6" w:rsidP="00144480">
            <w:pPr>
              <w:tabs>
                <w:tab w:val="center" w:pos="4153"/>
                <w:tab w:val="left" w:pos="5985"/>
                <w:tab w:val="left" w:pos="6405"/>
                <w:tab w:val="left" w:pos="7725"/>
                <w:tab w:val="right" w:pos="8306"/>
              </w:tabs>
              <w:jc w:val="center"/>
              <w:rPr>
                <w:rFonts w:ascii="Dubai" w:hAnsi="Dubai" w:cs="Dubai"/>
                <w:b/>
                <w:bCs/>
              </w:rPr>
            </w:pPr>
            <w:r w:rsidRPr="00085EE6">
              <w:rPr>
                <w:rFonts w:ascii="Dubai" w:hAnsi="Dubai" w:cs="Dubai"/>
              </w:rPr>
              <w:t>0</w:t>
            </w:r>
            <w:r w:rsidRPr="00085EE6">
              <w:rPr>
                <w:rFonts w:ascii="Dubai" w:hAnsi="Dubai" w:cs="Dubai"/>
                <w:rtl/>
              </w:rPr>
              <w:t xml:space="preserve">      1     2      3       4      5      6       7      8      9      10</w:t>
            </w:r>
          </w:p>
        </w:tc>
      </w:tr>
      <w:tr w:rsidR="00085EE6" w:rsidRPr="00085EE6" w:rsidTr="00A40AB0">
        <w:trPr>
          <w:jc w:val="center"/>
        </w:trPr>
        <w:tc>
          <w:tcPr>
            <w:tcW w:w="2340"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أنت شديد السعادة</w:t>
            </w:r>
          </w:p>
        </w:tc>
        <w:tc>
          <w:tcPr>
            <w:tcW w:w="5040"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w:t>
            </w:r>
          </w:p>
        </w:tc>
        <w:tc>
          <w:tcPr>
            <w:tcW w:w="2255"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لا تشعر بالسعادة إطلاقاً</w:t>
            </w:r>
          </w:p>
        </w:tc>
      </w:tr>
    </w:tbl>
    <w:p w:rsidR="00085EE6" w:rsidRPr="00085EE6" w:rsidRDefault="00085EE6" w:rsidP="00144480">
      <w:pPr>
        <w:spacing w:before="160" w:line="360" w:lineRule="auto"/>
        <w:jc w:val="center"/>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085EE6" w:rsidRPr="00085EE6" w:rsidTr="00A40AB0">
        <w:trPr>
          <w:trHeight w:val="395"/>
          <w:jc w:val="center"/>
        </w:trPr>
        <w:tc>
          <w:tcPr>
            <w:tcW w:w="9613" w:type="dxa"/>
            <w:gridSpan w:val="5"/>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t>الأسئلة  304، 305، 313، 401، 403، 404، 417، 418، 501، 502، 503، 703، 805، 807، 902، 903، 904، 1002</w:t>
            </w:r>
          </w:p>
        </w:tc>
      </w:tr>
      <w:tr w:rsidR="00085EE6" w:rsidRPr="00085EE6" w:rsidTr="00A40AB0">
        <w:trPr>
          <w:trHeight w:val="485"/>
          <w:jc w:val="center"/>
        </w:trPr>
        <w:tc>
          <w:tcPr>
            <w:tcW w:w="9613" w:type="dxa"/>
            <w:gridSpan w:val="5"/>
            <w:vAlign w:val="center"/>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color w:val="808080"/>
                <w:rtl/>
              </w:rPr>
              <w:t>بطاقة العرض 2</w:t>
            </w:r>
          </w:p>
        </w:tc>
      </w:tr>
      <w:tr w:rsidR="00085EE6" w:rsidRPr="00085EE6" w:rsidTr="00A40AB0">
        <w:trPr>
          <w:jc w:val="center"/>
        </w:trPr>
        <w:tc>
          <w:tcPr>
            <w:tcW w:w="1873"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5</w:t>
            </w:r>
          </w:p>
        </w:tc>
        <w:tc>
          <w:tcPr>
            <w:tcW w:w="1711"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4</w:t>
            </w:r>
          </w:p>
        </w:tc>
        <w:tc>
          <w:tcPr>
            <w:tcW w:w="2008"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3</w:t>
            </w:r>
          </w:p>
        </w:tc>
        <w:tc>
          <w:tcPr>
            <w:tcW w:w="1965"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2</w:t>
            </w:r>
          </w:p>
        </w:tc>
        <w:tc>
          <w:tcPr>
            <w:tcW w:w="2056"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1</w:t>
            </w:r>
          </w:p>
        </w:tc>
      </w:tr>
      <w:tr w:rsidR="00085EE6" w:rsidRPr="00085EE6" w:rsidTr="00A40AB0">
        <w:trPr>
          <w:jc w:val="center"/>
        </w:trPr>
        <w:tc>
          <w:tcPr>
            <w:tcW w:w="1873"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موافق تماماً</w:t>
            </w:r>
          </w:p>
        </w:tc>
        <w:tc>
          <w:tcPr>
            <w:tcW w:w="1711"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موافق</w:t>
            </w:r>
          </w:p>
        </w:tc>
        <w:tc>
          <w:tcPr>
            <w:tcW w:w="2008"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محايد</w:t>
            </w:r>
          </w:p>
        </w:tc>
        <w:tc>
          <w:tcPr>
            <w:tcW w:w="1965"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غير موافق</w:t>
            </w:r>
          </w:p>
        </w:tc>
        <w:tc>
          <w:tcPr>
            <w:tcW w:w="2056"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غير موافق إطلاقاً</w:t>
            </w:r>
          </w:p>
        </w:tc>
      </w:tr>
    </w:tbl>
    <w:p w:rsidR="00085EE6" w:rsidRPr="00085EE6" w:rsidRDefault="00085EE6" w:rsidP="00144480">
      <w:pPr>
        <w:spacing w:before="160" w:line="360" w:lineRule="auto"/>
        <w:jc w:val="center"/>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085EE6" w:rsidRPr="00085EE6" w:rsidTr="00A40AB0">
        <w:trPr>
          <w:trHeight w:val="395"/>
          <w:jc w:val="center"/>
        </w:trPr>
        <w:tc>
          <w:tcPr>
            <w:tcW w:w="9613" w:type="dxa"/>
            <w:gridSpan w:val="5"/>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lastRenderedPageBreak/>
              <w:t>الأسئلة 402، 406، 602</w:t>
            </w:r>
          </w:p>
        </w:tc>
      </w:tr>
      <w:tr w:rsidR="00085EE6" w:rsidRPr="00085EE6" w:rsidTr="00A40AB0">
        <w:trPr>
          <w:trHeight w:val="485"/>
          <w:jc w:val="center"/>
        </w:trPr>
        <w:tc>
          <w:tcPr>
            <w:tcW w:w="9613" w:type="dxa"/>
            <w:gridSpan w:val="5"/>
            <w:vAlign w:val="center"/>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color w:val="808080"/>
                <w:rtl/>
              </w:rPr>
              <w:t>بطاقة العرض 3</w:t>
            </w:r>
          </w:p>
        </w:tc>
      </w:tr>
      <w:tr w:rsidR="00085EE6" w:rsidRPr="00085EE6" w:rsidTr="00A40AB0">
        <w:trPr>
          <w:jc w:val="center"/>
        </w:trPr>
        <w:tc>
          <w:tcPr>
            <w:tcW w:w="1873"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5</w:t>
            </w:r>
          </w:p>
        </w:tc>
        <w:tc>
          <w:tcPr>
            <w:tcW w:w="1711"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4</w:t>
            </w:r>
          </w:p>
        </w:tc>
        <w:tc>
          <w:tcPr>
            <w:tcW w:w="2008"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3</w:t>
            </w:r>
          </w:p>
        </w:tc>
        <w:tc>
          <w:tcPr>
            <w:tcW w:w="1965"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2</w:t>
            </w:r>
          </w:p>
        </w:tc>
        <w:tc>
          <w:tcPr>
            <w:tcW w:w="2056"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1</w:t>
            </w:r>
          </w:p>
        </w:tc>
      </w:tr>
      <w:tr w:rsidR="00085EE6" w:rsidRPr="00085EE6" w:rsidTr="00A40AB0">
        <w:trPr>
          <w:jc w:val="center"/>
        </w:trPr>
        <w:tc>
          <w:tcPr>
            <w:tcW w:w="1873"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راضٍ تماماً</w:t>
            </w:r>
          </w:p>
        </w:tc>
        <w:tc>
          <w:tcPr>
            <w:tcW w:w="1711"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راضٍ</w:t>
            </w:r>
          </w:p>
        </w:tc>
        <w:tc>
          <w:tcPr>
            <w:tcW w:w="2008"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محايد</w:t>
            </w:r>
          </w:p>
        </w:tc>
        <w:tc>
          <w:tcPr>
            <w:tcW w:w="1965"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غير راضٍ</w:t>
            </w:r>
          </w:p>
        </w:tc>
        <w:tc>
          <w:tcPr>
            <w:tcW w:w="2056"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غير راضٍ إطلاقاً</w:t>
            </w:r>
          </w:p>
        </w:tc>
      </w:tr>
    </w:tbl>
    <w:p w:rsidR="00085EE6" w:rsidRPr="00596294" w:rsidRDefault="00085EE6" w:rsidP="00144480">
      <w:pPr>
        <w:spacing w:before="160" w:line="360" w:lineRule="auto"/>
        <w:jc w:val="center"/>
        <w:rPr>
          <w:rFonts w:ascii="Dubai" w:hAnsi="Dubai" w:cs="Dubai"/>
          <w:color w:val="000000"/>
          <w:sz w:val="10"/>
          <w:szCs w:val="10"/>
          <w:rtl/>
          <w:lang w:bidi="ar-JO"/>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843"/>
        <w:gridCol w:w="1866"/>
        <w:gridCol w:w="1493"/>
        <w:gridCol w:w="1666"/>
        <w:gridCol w:w="1710"/>
      </w:tblGrid>
      <w:tr w:rsidR="00085EE6" w:rsidRPr="00085EE6" w:rsidTr="00A40AB0">
        <w:trPr>
          <w:trHeight w:val="413"/>
          <w:jc w:val="center"/>
        </w:trPr>
        <w:tc>
          <w:tcPr>
            <w:tcW w:w="9630" w:type="dxa"/>
            <w:gridSpan w:val="6"/>
            <w:shd w:val="clear" w:color="auto" w:fill="F2F2F2"/>
            <w:vAlign w:val="center"/>
          </w:tcPr>
          <w:p w:rsidR="00085EE6" w:rsidRPr="00085EE6" w:rsidRDefault="00085EE6" w:rsidP="00144480">
            <w:pPr>
              <w:tabs>
                <w:tab w:val="center" w:pos="4153"/>
                <w:tab w:val="right" w:pos="8306"/>
              </w:tabs>
              <w:jc w:val="center"/>
              <w:rPr>
                <w:rFonts w:ascii="Dubai" w:hAnsi="Dubai" w:cs="Dubai"/>
                <w:b/>
                <w:bCs/>
                <w:rtl/>
                <w:lang w:bidi="ar-AE"/>
              </w:rPr>
            </w:pPr>
            <w:r w:rsidRPr="00085EE6">
              <w:rPr>
                <w:rFonts w:ascii="Dubai" w:hAnsi="Dubai" w:cs="Dubai"/>
                <w:b/>
                <w:bCs/>
                <w:rtl/>
                <w:lang w:bidi="ar-AE"/>
              </w:rPr>
              <w:t>السؤال 606</w:t>
            </w:r>
          </w:p>
        </w:tc>
      </w:tr>
      <w:tr w:rsidR="00085EE6" w:rsidRPr="00085EE6" w:rsidTr="00A40AB0">
        <w:trPr>
          <w:trHeight w:val="440"/>
          <w:jc w:val="center"/>
        </w:trPr>
        <w:tc>
          <w:tcPr>
            <w:tcW w:w="9630" w:type="dxa"/>
            <w:gridSpan w:val="6"/>
            <w:vAlign w:val="center"/>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color w:val="808080"/>
                <w:rtl/>
              </w:rPr>
              <w:t>بطاقة العرض 4</w:t>
            </w:r>
          </w:p>
        </w:tc>
      </w:tr>
      <w:tr w:rsidR="00085EE6" w:rsidRPr="00085EE6" w:rsidTr="00A40AB0">
        <w:trPr>
          <w:jc w:val="center"/>
        </w:trPr>
        <w:tc>
          <w:tcPr>
            <w:tcW w:w="1052"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6</w:t>
            </w:r>
          </w:p>
        </w:tc>
        <w:tc>
          <w:tcPr>
            <w:tcW w:w="1843"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5</w:t>
            </w:r>
          </w:p>
        </w:tc>
        <w:tc>
          <w:tcPr>
            <w:tcW w:w="1866"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4</w:t>
            </w:r>
          </w:p>
        </w:tc>
        <w:tc>
          <w:tcPr>
            <w:tcW w:w="1493"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3</w:t>
            </w:r>
          </w:p>
        </w:tc>
        <w:tc>
          <w:tcPr>
            <w:tcW w:w="1666"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2</w:t>
            </w:r>
          </w:p>
        </w:tc>
        <w:tc>
          <w:tcPr>
            <w:tcW w:w="1710" w:type="dxa"/>
          </w:tcPr>
          <w:p w:rsidR="00085EE6" w:rsidRPr="00085EE6" w:rsidRDefault="00085EE6" w:rsidP="00144480">
            <w:pPr>
              <w:tabs>
                <w:tab w:val="center" w:pos="4153"/>
                <w:tab w:val="right" w:pos="8306"/>
              </w:tabs>
              <w:jc w:val="center"/>
              <w:rPr>
                <w:rFonts w:ascii="Dubai" w:hAnsi="Dubai" w:cs="Dubai"/>
                <w:b/>
                <w:bCs/>
              </w:rPr>
            </w:pPr>
            <w:r w:rsidRPr="00085EE6">
              <w:rPr>
                <w:rFonts w:ascii="Dubai" w:hAnsi="Dubai" w:cs="Dubai"/>
                <w:b/>
                <w:bCs/>
                <w:rtl/>
              </w:rPr>
              <w:t>1</w:t>
            </w:r>
          </w:p>
        </w:tc>
      </w:tr>
      <w:tr w:rsidR="00085EE6" w:rsidRPr="00085EE6" w:rsidTr="00A40AB0">
        <w:trPr>
          <w:jc w:val="center"/>
        </w:trPr>
        <w:tc>
          <w:tcPr>
            <w:tcW w:w="1052"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كل يوم</w:t>
            </w:r>
          </w:p>
        </w:tc>
        <w:tc>
          <w:tcPr>
            <w:tcW w:w="1843"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خمس أو ست مرات في الأسبوع</w:t>
            </w:r>
          </w:p>
        </w:tc>
        <w:tc>
          <w:tcPr>
            <w:tcW w:w="1866"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ثلاث أو أربع مرات في الأسبوع</w:t>
            </w:r>
          </w:p>
        </w:tc>
        <w:tc>
          <w:tcPr>
            <w:tcW w:w="1493"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مرة أو مرتين كل أسبوع</w:t>
            </w:r>
          </w:p>
        </w:tc>
        <w:tc>
          <w:tcPr>
            <w:tcW w:w="1666"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 xml:space="preserve">مرة </w:t>
            </w:r>
            <w:r w:rsidRPr="00085EE6">
              <w:rPr>
                <w:rFonts w:ascii="Dubai" w:hAnsi="Dubai" w:cs="Dubai"/>
                <w:rtl/>
                <w:lang w:bidi="ar-AE"/>
              </w:rPr>
              <w:t>كل أكثر من أسبوع</w:t>
            </w:r>
          </w:p>
        </w:tc>
        <w:tc>
          <w:tcPr>
            <w:tcW w:w="1710" w:type="dxa"/>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لا أستخدم هذه الوسيلة إطلاقاً</w:t>
            </w:r>
          </w:p>
        </w:tc>
      </w:tr>
    </w:tbl>
    <w:p w:rsidR="00085EE6" w:rsidRPr="00596294" w:rsidRDefault="00085EE6" w:rsidP="00144480">
      <w:pPr>
        <w:spacing w:before="160" w:line="360" w:lineRule="auto"/>
        <w:jc w:val="center"/>
        <w:rPr>
          <w:rFonts w:ascii="Dubai" w:hAnsi="Dubai" w:cs="Dubai"/>
          <w:color w:val="000000"/>
          <w:sz w:val="10"/>
          <w:szCs w:val="1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085EE6" w:rsidRPr="00085EE6" w:rsidTr="00A40AB0">
        <w:trPr>
          <w:trHeight w:val="440"/>
          <w:jc w:val="center"/>
        </w:trPr>
        <w:tc>
          <w:tcPr>
            <w:tcW w:w="9635" w:type="dxa"/>
            <w:gridSpan w:val="3"/>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t>الأسئلة 701، 702، 806</w:t>
            </w:r>
          </w:p>
        </w:tc>
      </w:tr>
      <w:tr w:rsidR="00085EE6" w:rsidRPr="00085EE6" w:rsidTr="00A40AB0">
        <w:trPr>
          <w:trHeight w:val="467"/>
          <w:jc w:val="center"/>
        </w:trPr>
        <w:tc>
          <w:tcPr>
            <w:tcW w:w="9635" w:type="dxa"/>
            <w:gridSpan w:val="3"/>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color w:val="808080"/>
                <w:rtl/>
              </w:rPr>
              <w:t>بطاقة العرض 5</w:t>
            </w:r>
          </w:p>
        </w:tc>
      </w:tr>
      <w:tr w:rsidR="00085EE6" w:rsidRPr="00085EE6" w:rsidTr="00A40AB0">
        <w:trPr>
          <w:trHeight w:val="359"/>
          <w:jc w:val="center"/>
        </w:trPr>
        <w:tc>
          <w:tcPr>
            <w:tcW w:w="9635" w:type="dxa"/>
            <w:gridSpan w:val="3"/>
          </w:tcPr>
          <w:p w:rsidR="00085EE6" w:rsidRPr="00085EE6" w:rsidRDefault="00085EE6" w:rsidP="00144480">
            <w:pPr>
              <w:tabs>
                <w:tab w:val="center" w:pos="4153"/>
                <w:tab w:val="left" w:pos="5985"/>
                <w:tab w:val="left" w:pos="6405"/>
                <w:tab w:val="left" w:pos="7725"/>
                <w:tab w:val="right" w:pos="8306"/>
              </w:tabs>
              <w:jc w:val="center"/>
              <w:rPr>
                <w:rFonts w:ascii="Dubai" w:hAnsi="Dubai" w:cs="Dubai"/>
                <w:b/>
                <w:bCs/>
              </w:rPr>
            </w:pPr>
            <w:r w:rsidRPr="00085EE6">
              <w:rPr>
                <w:rFonts w:ascii="Dubai" w:hAnsi="Dubai" w:cs="Dubai"/>
              </w:rPr>
              <w:t>0</w:t>
            </w:r>
            <w:r w:rsidRPr="00085EE6">
              <w:rPr>
                <w:rFonts w:ascii="Dubai" w:hAnsi="Dubai" w:cs="Dubai"/>
                <w:rtl/>
              </w:rPr>
              <w:t xml:space="preserve">      1     2      3       4      5      6       7      8      9      10</w:t>
            </w:r>
          </w:p>
        </w:tc>
      </w:tr>
      <w:tr w:rsidR="00085EE6" w:rsidRPr="00085EE6" w:rsidTr="00A40AB0">
        <w:trPr>
          <w:jc w:val="center"/>
        </w:trPr>
        <w:tc>
          <w:tcPr>
            <w:tcW w:w="2340" w:type="dxa"/>
            <w:vAlign w:val="center"/>
          </w:tcPr>
          <w:p w:rsidR="00085EE6" w:rsidRPr="00085EE6" w:rsidRDefault="00085EE6" w:rsidP="00144480">
            <w:pPr>
              <w:jc w:val="center"/>
              <w:rPr>
                <w:rFonts w:ascii="Dubai" w:hAnsi="Dubai" w:cs="Dubai"/>
              </w:rPr>
            </w:pPr>
            <w:r w:rsidRPr="00085EE6">
              <w:rPr>
                <w:rFonts w:ascii="Dubai" w:hAnsi="Dubai" w:cs="Dubai"/>
                <w:rtl/>
              </w:rPr>
              <w:t>مهم جداً</w:t>
            </w:r>
          </w:p>
        </w:tc>
        <w:tc>
          <w:tcPr>
            <w:tcW w:w="5040"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w:t>
            </w:r>
          </w:p>
        </w:tc>
        <w:tc>
          <w:tcPr>
            <w:tcW w:w="2255" w:type="dxa"/>
            <w:vAlign w:val="center"/>
          </w:tcPr>
          <w:p w:rsidR="00085EE6" w:rsidRPr="00085EE6" w:rsidRDefault="00085EE6" w:rsidP="00144480">
            <w:pPr>
              <w:jc w:val="center"/>
              <w:rPr>
                <w:rFonts w:ascii="Dubai" w:hAnsi="Dubai" w:cs="Dubai"/>
              </w:rPr>
            </w:pPr>
            <w:r w:rsidRPr="00085EE6">
              <w:rPr>
                <w:rFonts w:ascii="Dubai" w:hAnsi="Dubai" w:cs="Dubai"/>
                <w:rtl/>
              </w:rPr>
              <w:t>غير مهم إطلاقاً</w:t>
            </w:r>
          </w:p>
        </w:tc>
      </w:tr>
    </w:tbl>
    <w:p w:rsidR="00085EE6" w:rsidRPr="00596294" w:rsidRDefault="00085EE6" w:rsidP="00144480">
      <w:pPr>
        <w:spacing w:before="160" w:line="360" w:lineRule="auto"/>
        <w:jc w:val="center"/>
        <w:rPr>
          <w:rFonts w:ascii="Dubai" w:hAnsi="Dubai" w:cs="Dubai"/>
          <w:color w:val="000000"/>
          <w:sz w:val="10"/>
          <w:szCs w:val="1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085EE6" w:rsidRPr="00085EE6" w:rsidTr="00A40AB0">
        <w:trPr>
          <w:trHeight w:val="440"/>
          <w:jc w:val="center"/>
        </w:trPr>
        <w:tc>
          <w:tcPr>
            <w:tcW w:w="9635" w:type="dxa"/>
            <w:gridSpan w:val="3"/>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t>السؤال 801</w:t>
            </w:r>
          </w:p>
        </w:tc>
      </w:tr>
      <w:tr w:rsidR="00085EE6" w:rsidRPr="00085EE6" w:rsidTr="00A40AB0">
        <w:trPr>
          <w:trHeight w:val="467"/>
          <w:jc w:val="center"/>
        </w:trPr>
        <w:tc>
          <w:tcPr>
            <w:tcW w:w="9635" w:type="dxa"/>
            <w:gridSpan w:val="3"/>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color w:val="808080"/>
                <w:rtl/>
              </w:rPr>
              <w:t>بطاقة العرض 6</w:t>
            </w:r>
          </w:p>
        </w:tc>
      </w:tr>
      <w:tr w:rsidR="00085EE6" w:rsidRPr="00085EE6" w:rsidTr="00A40AB0">
        <w:trPr>
          <w:jc w:val="center"/>
        </w:trPr>
        <w:tc>
          <w:tcPr>
            <w:tcW w:w="9635" w:type="dxa"/>
            <w:gridSpan w:val="3"/>
          </w:tcPr>
          <w:p w:rsidR="00085EE6" w:rsidRPr="00085EE6" w:rsidRDefault="00085EE6" w:rsidP="00144480">
            <w:pPr>
              <w:tabs>
                <w:tab w:val="center" w:pos="4153"/>
                <w:tab w:val="left" w:pos="5985"/>
                <w:tab w:val="left" w:pos="6405"/>
                <w:tab w:val="left" w:pos="7725"/>
                <w:tab w:val="right" w:pos="8306"/>
              </w:tabs>
              <w:jc w:val="center"/>
              <w:rPr>
                <w:rFonts w:ascii="Dubai" w:hAnsi="Dubai" w:cs="Dubai"/>
                <w:b/>
                <w:bCs/>
              </w:rPr>
            </w:pPr>
            <w:r w:rsidRPr="00085EE6">
              <w:rPr>
                <w:rFonts w:ascii="Dubai" w:hAnsi="Dubai" w:cs="Dubai"/>
              </w:rPr>
              <w:t>0</w:t>
            </w:r>
            <w:r w:rsidRPr="00085EE6">
              <w:rPr>
                <w:rFonts w:ascii="Dubai" w:hAnsi="Dubai" w:cs="Dubai"/>
                <w:rtl/>
              </w:rPr>
              <w:t xml:space="preserve">      1     2      3       4      5      6       7      8      9      10</w:t>
            </w:r>
          </w:p>
        </w:tc>
      </w:tr>
      <w:tr w:rsidR="00085EE6" w:rsidRPr="00085EE6" w:rsidTr="00A40AB0">
        <w:trPr>
          <w:jc w:val="center"/>
        </w:trPr>
        <w:tc>
          <w:tcPr>
            <w:tcW w:w="2340" w:type="dxa"/>
            <w:vAlign w:val="center"/>
          </w:tcPr>
          <w:p w:rsidR="00085EE6" w:rsidRPr="00085EE6" w:rsidRDefault="00085EE6" w:rsidP="00144480">
            <w:pPr>
              <w:jc w:val="center"/>
              <w:rPr>
                <w:rFonts w:ascii="Dubai" w:hAnsi="Dubai" w:cs="Dubai"/>
              </w:rPr>
            </w:pPr>
            <w:r w:rsidRPr="00085EE6">
              <w:rPr>
                <w:rFonts w:ascii="Dubai" w:hAnsi="Dubai" w:cs="Dubai"/>
                <w:rtl/>
              </w:rPr>
              <w:t>تملك معرفة واسعة</w:t>
            </w:r>
          </w:p>
        </w:tc>
        <w:tc>
          <w:tcPr>
            <w:tcW w:w="5040"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w:t>
            </w:r>
          </w:p>
        </w:tc>
        <w:tc>
          <w:tcPr>
            <w:tcW w:w="2255" w:type="dxa"/>
            <w:vAlign w:val="center"/>
          </w:tcPr>
          <w:p w:rsidR="00085EE6" w:rsidRPr="00085EE6" w:rsidRDefault="00085EE6" w:rsidP="00144480">
            <w:pPr>
              <w:jc w:val="center"/>
              <w:rPr>
                <w:rFonts w:ascii="Dubai" w:hAnsi="Dubai" w:cs="Dubai"/>
              </w:rPr>
            </w:pPr>
            <w:r w:rsidRPr="00085EE6">
              <w:rPr>
                <w:rFonts w:ascii="Dubai" w:hAnsi="Dubai" w:cs="Dubai"/>
                <w:rtl/>
              </w:rPr>
              <w:t>لا تملك أي معرفة</w:t>
            </w:r>
          </w:p>
        </w:tc>
      </w:tr>
    </w:tbl>
    <w:p w:rsidR="00085EE6" w:rsidRPr="00085EE6" w:rsidRDefault="00085EE6" w:rsidP="00144480">
      <w:pPr>
        <w:spacing w:before="160" w:line="360" w:lineRule="auto"/>
        <w:jc w:val="center"/>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085EE6" w:rsidRPr="00085EE6" w:rsidTr="00A40AB0">
        <w:trPr>
          <w:trHeight w:val="440"/>
          <w:jc w:val="center"/>
        </w:trPr>
        <w:tc>
          <w:tcPr>
            <w:tcW w:w="9635" w:type="dxa"/>
            <w:gridSpan w:val="3"/>
            <w:shd w:val="clear" w:color="auto" w:fill="F2F2F2"/>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rtl/>
                <w:lang w:bidi="ar-AE"/>
              </w:rPr>
              <w:t>السؤال 804</w:t>
            </w:r>
          </w:p>
        </w:tc>
      </w:tr>
      <w:tr w:rsidR="00085EE6" w:rsidRPr="00085EE6" w:rsidTr="00A40AB0">
        <w:trPr>
          <w:trHeight w:val="467"/>
          <w:jc w:val="center"/>
        </w:trPr>
        <w:tc>
          <w:tcPr>
            <w:tcW w:w="9635" w:type="dxa"/>
            <w:gridSpan w:val="3"/>
            <w:vAlign w:val="center"/>
          </w:tcPr>
          <w:p w:rsidR="00085EE6" w:rsidRPr="00085EE6" w:rsidRDefault="00085EE6" w:rsidP="00144480">
            <w:pPr>
              <w:tabs>
                <w:tab w:val="center" w:pos="4153"/>
                <w:tab w:val="right" w:pos="8306"/>
              </w:tabs>
              <w:jc w:val="center"/>
              <w:rPr>
                <w:rFonts w:ascii="Dubai" w:hAnsi="Dubai" w:cs="Dubai"/>
                <w:b/>
                <w:bCs/>
                <w:lang w:bidi="ar-AE"/>
              </w:rPr>
            </w:pPr>
            <w:r w:rsidRPr="00085EE6">
              <w:rPr>
                <w:rFonts w:ascii="Dubai" w:hAnsi="Dubai" w:cs="Dubai"/>
                <w:b/>
                <w:bCs/>
                <w:color w:val="808080"/>
                <w:rtl/>
              </w:rPr>
              <w:lastRenderedPageBreak/>
              <w:t>بطاقة العرض 7</w:t>
            </w:r>
          </w:p>
        </w:tc>
      </w:tr>
      <w:tr w:rsidR="00085EE6" w:rsidRPr="00085EE6" w:rsidTr="00A40AB0">
        <w:trPr>
          <w:jc w:val="center"/>
        </w:trPr>
        <w:tc>
          <w:tcPr>
            <w:tcW w:w="9635" w:type="dxa"/>
            <w:gridSpan w:val="3"/>
          </w:tcPr>
          <w:p w:rsidR="00085EE6" w:rsidRPr="00085EE6" w:rsidRDefault="00085EE6" w:rsidP="00144480">
            <w:pPr>
              <w:tabs>
                <w:tab w:val="center" w:pos="4153"/>
                <w:tab w:val="left" w:pos="5985"/>
                <w:tab w:val="left" w:pos="6405"/>
                <w:tab w:val="left" w:pos="7725"/>
                <w:tab w:val="right" w:pos="8306"/>
              </w:tabs>
              <w:jc w:val="center"/>
              <w:rPr>
                <w:rFonts w:ascii="Dubai" w:hAnsi="Dubai" w:cs="Dubai"/>
                <w:b/>
                <w:bCs/>
              </w:rPr>
            </w:pPr>
            <w:r w:rsidRPr="00085EE6">
              <w:rPr>
                <w:rFonts w:ascii="Dubai" w:hAnsi="Dubai" w:cs="Dubai"/>
              </w:rPr>
              <w:t>0</w:t>
            </w:r>
            <w:r w:rsidRPr="00085EE6">
              <w:rPr>
                <w:rFonts w:ascii="Dubai" w:hAnsi="Dubai" w:cs="Dubai"/>
                <w:rtl/>
              </w:rPr>
              <w:t xml:space="preserve">      1     2      3       4      5      6       7      8      9      10</w:t>
            </w:r>
          </w:p>
        </w:tc>
      </w:tr>
      <w:tr w:rsidR="00085EE6" w:rsidRPr="00085EE6" w:rsidTr="00A40AB0">
        <w:trPr>
          <w:jc w:val="center"/>
        </w:trPr>
        <w:tc>
          <w:tcPr>
            <w:tcW w:w="2340" w:type="dxa"/>
            <w:vAlign w:val="center"/>
          </w:tcPr>
          <w:p w:rsidR="00085EE6" w:rsidRPr="00085EE6" w:rsidRDefault="00085EE6" w:rsidP="00144480">
            <w:pPr>
              <w:jc w:val="center"/>
              <w:rPr>
                <w:rFonts w:ascii="Dubai" w:hAnsi="Dubai" w:cs="Dubai"/>
              </w:rPr>
            </w:pPr>
            <w:r w:rsidRPr="00085EE6">
              <w:rPr>
                <w:rFonts w:ascii="Dubai" w:hAnsi="Dubai" w:cs="Dubai"/>
                <w:rtl/>
              </w:rPr>
              <w:t>محتمل جداً</w:t>
            </w:r>
          </w:p>
        </w:tc>
        <w:tc>
          <w:tcPr>
            <w:tcW w:w="5040" w:type="dxa"/>
            <w:vAlign w:val="center"/>
          </w:tcPr>
          <w:p w:rsidR="00085EE6" w:rsidRPr="00085EE6" w:rsidRDefault="00085EE6" w:rsidP="00144480">
            <w:pPr>
              <w:tabs>
                <w:tab w:val="center" w:pos="4153"/>
                <w:tab w:val="right" w:pos="8306"/>
              </w:tabs>
              <w:jc w:val="center"/>
              <w:rPr>
                <w:rFonts w:ascii="Dubai" w:hAnsi="Dubai" w:cs="Dubai"/>
              </w:rPr>
            </w:pPr>
            <w:r w:rsidRPr="00085EE6">
              <w:rPr>
                <w:rFonts w:ascii="Dubai" w:hAnsi="Dubai" w:cs="Dubai"/>
                <w:rtl/>
              </w:rPr>
              <w:t>....................................................................</w:t>
            </w:r>
          </w:p>
        </w:tc>
        <w:tc>
          <w:tcPr>
            <w:tcW w:w="2255" w:type="dxa"/>
            <w:vAlign w:val="center"/>
          </w:tcPr>
          <w:p w:rsidR="00085EE6" w:rsidRPr="00085EE6" w:rsidRDefault="00085EE6" w:rsidP="00144480">
            <w:pPr>
              <w:jc w:val="center"/>
              <w:rPr>
                <w:rFonts w:ascii="Dubai" w:hAnsi="Dubai" w:cs="Dubai"/>
              </w:rPr>
            </w:pPr>
            <w:r w:rsidRPr="00085EE6">
              <w:rPr>
                <w:rFonts w:ascii="Dubai" w:hAnsi="Dubai" w:cs="Dubai"/>
                <w:rtl/>
              </w:rPr>
              <w:t>غير محتمل إطلاقاً</w:t>
            </w:r>
          </w:p>
        </w:tc>
      </w:tr>
    </w:tbl>
    <w:p w:rsidR="00225752" w:rsidRDefault="00225752" w:rsidP="00144480">
      <w:pPr>
        <w:bidi/>
        <w:spacing w:before="240" w:after="240"/>
        <w:jc w:val="both"/>
        <w:rPr>
          <w:rFonts w:ascii="Simplified Arabic" w:hAnsi="Simplified Arabic" w:cs="Simplified Arabic"/>
          <w:rtl/>
          <w:lang w:bidi="ar-AE"/>
        </w:rPr>
      </w:pPr>
    </w:p>
    <w:p w:rsidR="00144480" w:rsidRDefault="00144480" w:rsidP="00144480">
      <w:pPr>
        <w:bidi/>
        <w:spacing w:before="240" w:after="240"/>
        <w:jc w:val="both"/>
        <w:rPr>
          <w:rFonts w:ascii="Dubai" w:hAnsi="Dubai" w:cs="Dubai"/>
          <w:b/>
          <w:bCs/>
          <w:sz w:val="28"/>
          <w:szCs w:val="28"/>
          <w:rtl/>
          <w:lang w:bidi="ar-AE"/>
        </w:rPr>
      </w:pPr>
    </w:p>
    <w:p w:rsidR="00144480" w:rsidRDefault="00085EE6" w:rsidP="00144480">
      <w:pPr>
        <w:bidi/>
        <w:spacing w:before="240" w:after="240"/>
        <w:jc w:val="both"/>
        <w:rPr>
          <w:rFonts w:ascii="Dubai" w:hAnsi="Dubai" w:cs="Dubai"/>
          <w:b/>
          <w:bCs/>
          <w:sz w:val="28"/>
          <w:szCs w:val="28"/>
          <w:rtl/>
          <w:lang w:bidi="ar-AE"/>
        </w:rPr>
      </w:pPr>
      <w:proofErr w:type="gramStart"/>
      <w:r>
        <w:rPr>
          <w:rFonts w:ascii="Dubai" w:hAnsi="Dubai" w:cs="Dubai"/>
          <w:b/>
          <w:bCs/>
          <w:sz w:val="28"/>
          <w:szCs w:val="28"/>
          <w:lang w:bidi="ar-AE"/>
        </w:rPr>
        <w:t>6</w:t>
      </w:r>
      <w:r>
        <w:rPr>
          <w:rFonts w:ascii="Dubai" w:hAnsi="Dubai" w:cs="Dubai" w:hint="cs"/>
          <w:b/>
          <w:bCs/>
          <w:sz w:val="28"/>
          <w:szCs w:val="28"/>
          <w:rtl/>
          <w:lang w:bidi="ar-AE"/>
        </w:rPr>
        <w:t xml:space="preserve"> العاملين</w:t>
      </w:r>
      <w:proofErr w:type="gramEnd"/>
      <w:r>
        <w:rPr>
          <w:rFonts w:ascii="Dubai" w:hAnsi="Dubai" w:cs="Dubai" w:hint="cs"/>
          <w:b/>
          <w:bCs/>
          <w:sz w:val="28"/>
          <w:szCs w:val="28"/>
          <w:rtl/>
          <w:lang w:bidi="ar-AE"/>
        </w:rPr>
        <w:t xml:space="preserve"> بالمسح</w:t>
      </w:r>
    </w:p>
    <w:p w:rsidR="008C487E" w:rsidRPr="00144480" w:rsidRDefault="00085EE6" w:rsidP="00144480">
      <w:pPr>
        <w:bidi/>
        <w:spacing w:before="240" w:after="240"/>
        <w:jc w:val="both"/>
        <w:rPr>
          <w:rFonts w:ascii="Dubai" w:hAnsi="Dubai" w:cs="Dubai"/>
          <w:b/>
          <w:bCs/>
          <w:sz w:val="28"/>
          <w:szCs w:val="28"/>
          <w:rtl/>
          <w:lang w:bidi="ar-AE"/>
        </w:rPr>
      </w:pPr>
      <w:r w:rsidRPr="00085EE6">
        <w:rPr>
          <w:rFonts w:ascii="Dubai" w:hAnsi="Dubai" w:cs="Dubai" w:hint="cs"/>
          <w:b/>
          <w:bCs/>
          <w:color w:val="000000"/>
          <w:sz w:val="26"/>
          <w:szCs w:val="26"/>
          <w:rtl/>
          <w:lang w:bidi="ar-AE"/>
        </w:rPr>
        <w:t>6.1 الفريق الفني للمسح</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تم تنظيم العاملين الذي شاركوا في العمل الإداري والميداني للمسح على النحو التالي:</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t>رئيس الفريق:</w:t>
      </w:r>
      <w:r w:rsidRPr="00085EE6">
        <w:rPr>
          <w:rFonts w:ascii="Dubai" w:hAnsi="Dubai" w:cs="Dubai"/>
          <w:color w:val="000000"/>
          <w:sz w:val="24"/>
          <w:szCs w:val="24"/>
          <w:rtl/>
          <w:lang w:bidi="ar-AE"/>
        </w:rPr>
        <w:t xml:space="preserve"> يقوم رئيس بالمتابعة الدورية لكافة مراحل المسح فنياً وإدارياً والإطلاع على تقارير الإنجاز في المشروع ورفعها للإدارة العليا.  </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t>المشرف العام للمسح</w:t>
      </w:r>
      <w:r w:rsidRPr="00085EE6">
        <w:rPr>
          <w:rFonts w:ascii="Dubai" w:hAnsi="Dubai" w:cs="Dubai"/>
          <w:color w:val="000000"/>
          <w:sz w:val="24"/>
          <w:szCs w:val="24"/>
          <w:rtl/>
          <w:lang w:bidi="ar-AE"/>
        </w:rPr>
        <w:t>: نظراً لأهمية المشروع فقد تم تكليف مشرفين اثنين، مهمتهما متابعة كافة الأمور الفنية والميدانية للمسح في مختلف مناطق الإمارة، كما يقوما بتزويد فريق المسح بتقارير حول تقدم سير العمل.</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t>المشرف الإداري</w:t>
      </w:r>
      <w:r w:rsidRPr="00085EE6">
        <w:rPr>
          <w:rFonts w:ascii="Dubai" w:hAnsi="Dubai" w:cs="Dubai"/>
          <w:color w:val="000000"/>
          <w:sz w:val="24"/>
          <w:szCs w:val="24"/>
          <w:rtl/>
          <w:lang w:bidi="ar-AE"/>
        </w:rPr>
        <w:t>: بلغ عددهم اثنان تكون مهمتهم إدارة وتنفيذ العمليات الميدانية، وتزويد المشرف العام بتقارير دورية عن سير العمل.</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t>مشرف الموارد البشرية:</w:t>
      </w:r>
      <w:r w:rsidRPr="00085EE6">
        <w:rPr>
          <w:rFonts w:ascii="Dubai" w:hAnsi="Dubai" w:cs="Dubai"/>
          <w:color w:val="000000"/>
          <w:sz w:val="24"/>
          <w:szCs w:val="24"/>
          <w:rtl/>
          <w:lang w:bidi="ar-AE"/>
        </w:rPr>
        <w:t xml:space="preserve"> تكون مهمته مراقبة العمل بالدوام المحدد من خلال الحضور والانصراف ومتابعة مدى التزام العاملين بالزي الرسمي والمظهر العام. </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t>المبرمج</w:t>
      </w:r>
      <w:r w:rsidRPr="00085EE6">
        <w:rPr>
          <w:rFonts w:ascii="Dubai" w:hAnsi="Dubai" w:cs="Dubai"/>
          <w:color w:val="000000"/>
          <w:sz w:val="24"/>
          <w:szCs w:val="24"/>
          <w:rtl/>
          <w:lang w:bidi="ar-AE"/>
        </w:rPr>
        <w:t>: ومن أبرز مهامه تصميم برنامج إدخال الاستمارة وتحميله على كافة أجهزة (</w:t>
      </w:r>
      <w:r w:rsidRPr="00085EE6">
        <w:rPr>
          <w:rFonts w:ascii="Dubai" w:hAnsi="Dubai" w:cs="Dubai"/>
          <w:color w:val="000000"/>
          <w:sz w:val="24"/>
          <w:szCs w:val="24"/>
          <w:lang w:bidi="ar-AE"/>
        </w:rPr>
        <w:t>Tablet PCs</w:t>
      </w:r>
      <w:r w:rsidRPr="00085EE6">
        <w:rPr>
          <w:rFonts w:ascii="Dubai" w:hAnsi="Dubai" w:cs="Dubai"/>
          <w:color w:val="000000"/>
          <w:sz w:val="24"/>
          <w:szCs w:val="24"/>
          <w:rtl/>
          <w:lang w:bidi="ar-AE"/>
        </w:rPr>
        <w:t xml:space="preserve">)، ويعتبر حلقة الوصل ما بين الباحثين والفنيين من خلال متابعة العمل الميداني وحل كافة المشكلات المتعلقة بالبرنامج وحفظ النسخ الاحتياطية من الاستمارات المكتملة بشكل دوري وإعداد قاعدة البيانات الرئيسية للمسح. </w:t>
      </w:r>
    </w:p>
    <w:p w:rsidR="00085EE6" w:rsidRPr="00085EE6" w:rsidRDefault="00085EE6" w:rsidP="00144480">
      <w:pPr>
        <w:bidi/>
        <w:spacing w:after="200" w:line="240" w:lineRule="auto"/>
        <w:ind w:right="-180"/>
        <w:jc w:val="both"/>
        <w:rPr>
          <w:rFonts w:ascii="Dubai" w:hAnsi="Dubai" w:cs="Dubai"/>
          <w:color w:val="000000"/>
          <w:sz w:val="24"/>
          <w:szCs w:val="24"/>
          <w:lang w:bidi="ar-AE"/>
        </w:rPr>
      </w:pPr>
      <w:r w:rsidRPr="00085EE6">
        <w:rPr>
          <w:rFonts w:ascii="Dubai" w:hAnsi="Dubai" w:cs="Dubai"/>
          <w:b/>
          <w:bCs/>
          <w:color w:val="000000"/>
          <w:sz w:val="24"/>
          <w:szCs w:val="24"/>
          <w:rtl/>
          <w:lang w:bidi="ar-AE"/>
        </w:rPr>
        <w:t>المشرفون</w:t>
      </w:r>
      <w:r w:rsidRPr="00085EE6">
        <w:rPr>
          <w:rFonts w:ascii="Dubai" w:hAnsi="Dubai" w:cs="Dubai"/>
          <w:color w:val="000000"/>
          <w:sz w:val="24"/>
          <w:szCs w:val="24"/>
          <w:rtl/>
          <w:lang w:bidi="ar-AE"/>
        </w:rPr>
        <w:t>: بلغ عدد المشرفون 10 مشرفاً موزعين على 10 فرق عمل ميدانية وكل فريق يتبع له 4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وإعادة الخاطئ منها.</w:t>
      </w:r>
    </w:p>
    <w:p w:rsidR="00085EE6" w:rsidRPr="00085EE6" w:rsidRDefault="00085EE6" w:rsidP="00144480">
      <w:pPr>
        <w:bidi/>
        <w:spacing w:after="200" w:line="240" w:lineRule="auto"/>
        <w:jc w:val="both"/>
        <w:rPr>
          <w:rFonts w:ascii="Dubai" w:hAnsi="Dubai" w:cs="Dubai"/>
          <w:color w:val="000000"/>
          <w:sz w:val="24"/>
          <w:szCs w:val="24"/>
          <w:lang w:bidi="ar-AE"/>
        </w:rPr>
      </w:pPr>
      <w:r w:rsidRPr="00085EE6">
        <w:rPr>
          <w:rFonts w:ascii="Dubai" w:hAnsi="Dubai" w:cs="Dubai"/>
          <w:b/>
          <w:bCs/>
          <w:color w:val="000000"/>
          <w:sz w:val="24"/>
          <w:szCs w:val="24"/>
          <w:rtl/>
          <w:lang w:bidi="ar-AE"/>
        </w:rPr>
        <w:lastRenderedPageBreak/>
        <w:t>الباحثين/الباحثات</w:t>
      </w:r>
      <w:r w:rsidRPr="00085EE6">
        <w:rPr>
          <w:rFonts w:ascii="Dubai" w:hAnsi="Dubai" w:cs="Dubai"/>
          <w:color w:val="000000"/>
          <w:sz w:val="24"/>
          <w:szCs w:val="24"/>
          <w:rtl/>
          <w:lang w:bidi="ar-AE"/>
        </w:rPr>
        <w:t>: بلغ العدد 40 باحث وباحثة موزعين على كافة القطاعات التخطيطية في الإمارة،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w:t>
      </w:r>
    </w:p>
    <w:p w:rsidR="00085EE6" w:rsidRPr="00085EE6" w:rsidRDefault="00085EE6" w:rsidP="002E478B">
      <w:pPr>
        <w:bidi/>
        <w:spacing w:after="200" w:line="240" w:lineRule="auto"/>
        <w:jc w:val="both"/>
        <w:rPr>
          <w:rFonts w:ascii="Dubai" w:hAnsi="Dubai" w:cs="Dubai"/>
          <w:color w:val="000000"/>
          <w:sz w:val="24"/>
          <w:szCs w:val="24"/>
          <w:rtl/>
          <w:lang w:bidi="ar-AE"/>
        </w:rPr>
      </w:pPr>
      <w:r w:rsidRPr="00085EE6">
        <w:rPr>
          <w:rFonts w:ascii="Dubai" w:hAnsi="Dubai" w:cs="Dubai"/>
          <w:b/>
          <w:bCs/>
          <w:color w:val="000000"/>
          <w:sz w:val="24"/>
          <w:szCs w:val="24"/>
          <w:rtl/>
          <w:lang w:bidi="ar-AE"/>
        </w:rPr>
        <w:t>المدققين</w:t>
      </w:r>
      <w:r w:rsidRPr="00085EE6">
        <w:rPr>
          <w:rFonts w:ascii="Dubai" w:hAnsi="Dubai" w:cs="Dubai"/>
          <w:color w:val="000000"/>
          <w:sz w:val="24"/>
          <w:szCs w:val="24"/>
          <w:rtl/>
          <w:lang w:bidi="ar-AE"/>
        </w:rPr>
        <w:t>: تم تخصيص 6 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596294" w:rsidRPr="002E478B" w:rsidRDefault="00085EE6" w:rsidP="002E478B">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مشترك من مركز دبي للإحصاء وهيئة تنمية المجتمع بدبي وعددهم 5 بعقد دورة تدريبية تحت إشراف الفريق الفني للمسح 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جهاز الـ (</w:t>
      </w:r>
      <w:r w:rsidRPr="00085EE6">
        <w:rPr>
          <w:rFonts w:ascii="Dubai" w:hAnsi="Dubai" w:cs="Dubai"/>
          <w:color w:val="000000"/>
          <w:sz w:val="24"/>
          <w:szCs w:val="24"/>
          <w:lang w:bidi="ar-AE"/>
        </w:rPr>
        <w:t>Tablet PC</w:t>
      </w:r>
      <w:r w:rsidRPr="00085EE6">
        <w:rPr>
          <w:rFonts w:ascii="Dubai" w:hAnsi="Dubai" w:cs="Dubai"/>
          <w:color w:val="000000"/>
          <w:sz w:val="24"/>
          <w:szCs w:val="24"/>
          <w:rtl/>
          <w:lang w:bidi="ar-AE"/>
        </w:rPr>
        <w:t xml:space="preserve">)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8C487E" w:rsidRPr="00D02FDA" w:rsidRDefault="00085EE6" w:rsidP="00144480">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7 مرحلة العمل الميداني</w:t>
      </w:r>
    </w:p>
    <w:p w:rsidR="00085EE6" w:rsidRPr="00085EE6" w:rsidRDefault="00085EE6" w:rsidP="00144480">
      <w:pPr>
        <w:bidi/>
        <w:spacing w:before="160" w:after="120" w:line="360" w:lineRule="exact"/>
        <w:jc w:val="both"/>
        <w:rPr>
          <w:rFonts w:ascii="Dubai" w:hAnsi="Dubai" w:cs="Dubai"/>
          <w:color w:val="000000"/>
          <w:sz w:val="24"/>
          <w:szCs w:val="24"/>
          <w:rtl/>
          <w:lang w:bidi="ar-AE"/>
        </w:rPr>
      </w:pPr>
      <w:r w:rsidRPr="00085EE6">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085EE6" w:rsidRPr="001D5C28" w:rsidRDefault="00085EE6" w:rsidP="00144480">
      <w:pPr>
        <w:bidi/>
        <w:spacing w:before="160" w:after="120" w:line="360" w:lineRule="exact"/>
        <w:jc w:val="both"/>
        <w:rPr>
          <w:rFonts w:ascii="Simplified Arabic" w:hAnsi="Simplified Arabic" w:cs="Simplified Arabic"/>
          <w:color w:val="000000"/>
          <w:rtl/>
        </w:rPr>
      </w:pPr>
      <w:r w:rsidRPr="00085EE6">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w:t>
      </w:r>
      <w:r w:rsidRPr="00085EE6">
        <w:rPr>
          <w:rFonts w:ascii="Dubai" w:hAnsi="Dubai" w:cs="Dubai"/>
          <w:color w:val="000000"/>
          <w:sz w:val="24"/>
          <w:szCs w:val="24"/>
          <w:rtl/>
          <w:lang w:bidi="ar-AE"/>
        </w:rPr>
        <w:lastRenderedPageBreak/>
        <w:t>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8C487E" w:rsidRPr="00D02FDA" w:rsidRDefault="00085EE6" w:rsidP="00144480">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7.2 أسلوب جمع البيانات</w:t>
      </w:r>
    </w:p>
    <w:p w:rsidR="00085EE6" w:rsidRPr="00085EE6" w:rsidRDefault="00085EE6" w:rsidP="00144480">
      <w:pPr>
        <w:bidi/>
        <w:spacing w:before="160" w:after="120" w:line="360" w:lineRule="exact"/>
        <w:jc w:val="both"/>
        <w:rPr>
          <w:rFonts w:ascii="Dubai" w:hAnsi="Dubai" w:cs="Dubai"/>
          <w:color w:val="000000"/>
          <w:sz w:val="24"/>
          <w:szCs w:val="24"/>
          <w:rtl/>
          <w:lang w:bidi="ar-AE"/>
        </w:rPr>
      </w:pPr>
      <w:r w:rsidRPr="00085EE6">
        <w:rPr>
          <w:rFonts w:ascii="Dubai" w:hAnsi="Dubai" w:cs="Dubai"/>
          <w:color w:val="000000"/>
          <w:sz w:val="24"/>
          <w:szCs w:val="24"/>
          <w:rtl/>
          <w:lang w:bidi="ar-AE"/>
        </w:rPr>
        <w:t>بعد تحديد وتعيين المشرفين الإداريين والمشرفين والباحثين والباحثات وتوزعهم على الفرق الميدانية وبعد الانتهاء من الدورة التدريبية والتجربة القبلية، ابتدأت مرحلة التنفيذ الميداني حيث تقوم هذه الفرق بزيارة أسر العينة وجمع المعلومات منها من خلال أجهزة (</w:t>
      </w:r>
      <w:r w:rsidRPr="00085EE6">
        <w:rPr>
          <w:rFonts w:ascii="Dubai" w:hAnsi="Dubai" w:cs="Dubai"/>
          <w:color w:val="000000"/>
          <w:sz w:val="24"/>
          <w:szCs w:val="24"/>
          <w:lang w:bidi="ar-AE"/>
        </w:rPr>
        <w:t>Tablet PCs</w:t>
      </w:r>
      <w:r w:rsidRPr="00085EE6">
        <w:rPr>
          <w:rFonts w:ascii="Dubai" w:hAnsi="Dubai" w:cs="Dubai"/>
          <w:color w:val="000000"/>
          <w:sz w:val="24"/>
          <w:szCs w:val="24"/>
          <w:rtl/>
          <w:lang w:bidi="ar-AE"/>
        </w:rPr>
        <w:t>).  وقد بدأت هذه المرحلة بتاريخ 12/3/2011.</w:t>
      </w:r>
    </w:p>
    <w:p w:rsidR="00225752" w:rsidRPr="00225752" w:rsidRDefault="00225752" w:rsidP="00144480">
      <w:pPr>
        <w:bidi/>
        <w:spacing w:before="160" w:after="120" w:line="360" w:lineRule="exact"/>
        <w:jc w:val="both"/>
        <w:rPr>
          <w:rFonts w:ascii="Dubai" w:hAnsi="Dubai" w:cs="Dubai"/>
          <w:color w:val="000000"/>
          <w:sz w:val="24"/>
          <w:szCs w:val="24"/>
          <w:rtl/>
          <w:lang w:bidi="ar-AE"/>
        </w:rPr>
      </w:pP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085EE6" w:rsidRPr="00085EE6" w:rsidRDefault="00085EE6" w:rsidP="00144480">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كان من أهم الإجراءات التي اتبعت لضمان جودة البيانات والالتزام بالعمل الزيارات الميدانية 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085EE6" w:rsidRPr="00085EE6" w:rsidRDefault="00085EE6" w:rsidP="00144480">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بالإضافة إلى ذلك فقد كان الفريق الفني للمسح الممثل بمركز دبي للإحصاء وهيئة تنمية المجتمع بدبي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144480" w:rsidRPr="002E478B" w:rsidRDefault="00085EE6" w:rsidP="002E478B">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2FDA" w:rsidRDefault="00085EE6" w:rsidP="00144480">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8 مرحلة تجهيز البيانات</w:t>
      </w:r>
    </w:p>
    <w:p w:rsidR="00085EE6" w:rsidRPr="001D5C28" w:rsidRDefault="00085EE6" w:rsidP="00144480">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يعتبر تخزين وحفظ بيانات الأسر المكتملة بعد جمع البيانات هاماً جداً حيث تم إعداد خطة بالتنسيق مع مبرمج الدراسة بضرورة الحصول وبصورة دورية على النسخ الاحتياطية من جميع أجهزة (</w:t>
      </w:r>
      <w:r w:rsidRPr="00085EE6">
        <w:rPr>
          <w:rFonts w:ascii="Dubai" w:hAnsi="Dubai" w:cs="Dubai"/>
          <w:color w:val="000000"/>
          <w:sz w:val="24"/>
          <w:szCs w:val="24"/>
          <w:lang w:bidi="ar-AE"/>
        </w:rPr>
        <w:t>Tablet PCs</w:t>
      </w:r>
      <w:r w:rsidRPr="00085EE6">
        <w:rPr>
          <w:rFonts w:ascii="Dubai" w:hAnsi="Dubai" w:cs="Dubai"/>
          <w:color w:val="000000"/>
          <w:sz w:val="24"/>
          <w:szCs w:val="24"/>
          <w:rtl/>
          <w:lang w:bidi="ar-AE"/>
        </w:rPr>
        <w:t xml:space="preserve">) </w:t>
      </w:r>
      <w:r w:rsidRPr="00085EE6">
        <w:rPr>
          <w:rFonts w:ascii="Dubai" w:hAnsi="Dubai" w:cs="Dubai"/>
          <w:color w:val="000000"/>
          <w:sz w:val="24"/>
          <w:szCs w:val="24"/>
          <w:rtl/>
          <w:lang w:bidi="ar-AE"/>
        </w:rPr>
        <w:lastRenderedPageBreak/>
        <w:t xml:space="preserve">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الأسر المكتملة بين العاملين في مكتب الإشراف. </w:t>
      </w: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085EE6" w:rsidRPr="00085EE6" w:rsidRDefault="00085EE6" w:rsidP="00144480">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أثناء عملية جمع البيانات من الميدان كانت بيانات الأسر المستكملة والمدققة ميدانياً من قبل المشرفين يتم الإطلاع عليها أولاً بأول من قبل مكتب الإشراف واعتمادها وإرسالها من خلال مبرمج الدراسة إلى القاعدة الرئيسية لبيانات المسح إلى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التدقيق المكتبي الآلي للاستمارات بتاريخ 1/4/2011 واستمرت حتى 20/5/2011 وذلك بصورة متداخلة مع مرحلة العمل الميداني.</w:t>
      </w:r>
    </w:p>
    <w:p w:rsidR="00085EE6" w:rsidRPr="001D5C28" w:rsidRDefault="00085EE6" w:rsidP="00144480">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8.2 التجهيز الالكتروني</w:t>
      </w:r>
    </w:p>
    <w:p w:rsidR="00085EE6" w:rsidRPr="001D5C28" w:rsidRDefault="00085EE6" w:rsidP="00144480">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قام مبرمج الدراسة بعملية التجهيز الالكتروني بتدريب مجموعة المدققين على عملية التدقيق باستخدام برنامج الاستمارة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تنمية المجتمع بدبي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C487E" w:rsidRPr="00D02FDA" w:rsidRDefault="00085EE6" w:rsidP="00144480">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085EE6" w:rsidRPr="00085EE6" w:rsidRDefault="00085EE6" w:rsidP="00144480">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lastRenderedPageBreak/>
        <w:t>تم الاتفاق مع هيئة تنمية المجتمع بدبي على خطة جدولة النتائج وأن يتم عرض نتائج المسح الاجتماعي من خلال نشرة متخصصة تستعرض النتائج الرئيسية للمسح وكذلك من خلال تقرير مفصل لنتائج المسح النهائية يتضمن كافة الجداول المتعلقة بالأسر والأفراد وخصائص الأفراد العشوائيين وجميع الأقسام الرئيسية بالاستمارة.  ويتم نشر تلك المخرجات بعدة طرق من أهمها:</w:t>
      </w:r>
    </w:p>
    <w:p w:rsidR="00085EE6" w:rsidRPr="00085EE6" w:rsidRDefault="00085EE6" w:rsidP="00144480">
      <w:pPr>
        <w:pStyle w:val="ListParagraph"/>
        <w:numPr>
          <w:ilvl w:val="0"/>
          <w:numId w:val="9"/>
        </w:numPr>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الكترونياً من خلال الموقع الالكتروني لمركز دبي للإحصاء ولهيئة تنمية المجتمع بدبي.</w:t>
      </w:r>
    </w:p>
    <w:p w:rsidR="00085EE6" w:rsidRPr="00085EE6" w:rsidRDefault="00085EE6" w:rsidP="00144480">
      <w:pPr>
        <w:pStyle w:val="ListParagraph"/>
        <w:numPr>
          <w:ilvl w:val="0"/>
          <w:numId w:val="9"/>
        </w:numPr>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النظام الإحصائي الالكتروني.</w:t>
      </w:r>
    </w:p>
    <w:p w:rsidR="00085EE6" w:rsidRPr="00085EE6" w:rsidRDefault="00085EE6" w:rsidP="00144480">
      <w:pPr>
        <w:pStyle w:val="ListParagraph"/>
        <w:numPr>
          <w:ilvl w:val="0"/>
          <w:numId w:val="9"/>
        </w:numPr>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ورقياً يتم طباعة النشرة التحليلية والتقرير ليتسنى توزيعها على مستخدمي البيانات.</w:t>
      </w:r>
    </w:p>
    <w:p w:rsidR="00085EE6" w:rsidRPr="00085EE6" w:rsidRDefault="00085EE6" w:rsidP="00144480">
      <w:pPr>
        <w:pStyle w:val="ListParagraph"/>
        <w:numPr>
          <w:ilvl w:val="0"/>
          <w:numId w:val="9"/>
        </w:numPr>
        <w:bidi/>
        <w:spacing w:after="200" w:line="240" w:lineRule="auto"/>
        <w:jc w:val="both"/>
        <w:rPr>
          <w:rFonts w:ascii="Dubai" w:hAnsi="Dubai" w:cs="Dubai"/>
          <w:color w:val="000000"/>
          <w:sz w:val="24"/>
          <w:szCs w:val="24"/>
          <w:lang w:bidi="ar-AE"/>
        </w:rPr>
      </w:pPr>
      <w:r w:rsidRPr="00085EE6">
        <w:rPr>
          <w:rFonts w:ascii="Dubai" w:hAnsi="Dubai" w:cs="Dubai"/>
          <w:color w:val="000000"/>
          <w:sz w:val="24"/>
          <w:szCs w:val="24"/>
          <w:rtl/>
          <w:lang w:bidi="ar-AE"/>
        </w:rPr>
        <w:t>الأخبار الصحفية الدورية التي تستعرض أبرز نتائج المسح.</w:t>
      </w:r>
    </w:p>
    <w:p w:rsidR="00085EE6" w:rsidRPr="00085EE6" w:rsidRDefault="00085EE6" w:rsidP="00144480">
      <w:pPr>
        <w:pStyle w:val="ListParagraph"/>
        <w:numPr>
          <w:ilvl w:val="0"/>
          <w:numId w:val="9"/>
        </w:num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ملخصات تحليلية "موجز سياسات" لأهم نتائج ومؤشرات المسح.</w:t>
      </w:r>
    </w:p>
    <w:p w:rsidR="008C487E" w:rsidRDefault="008C487E" w:rsidP="00144480">
      <w:pPr>
        <w:bidi/>
        <w:spacing w:before="240" w:after="240"/>
        <w:jc w:val="both"/>
        <w:rPr>
          <w:rFonts w:ascii="Simplified Arabic" w:eastAsia="Times New Roman" w:hAnsi="Simplified Arabic" w:cs="Simplified Arabic"/>
          <w:color w:val="000000"/>
          <w:sz w:val="24"/>
          <w:szCs w:val="24"/>
          <w:rtl/>
          <w:lang w:bidi="ar-AE"/>
        </w:rPr>
      </w:pPr>
    </w:p>
    <w:p w:rsidR="00144480" w:rsidRPr="00F12FAF" w:rsidRDefault="00144480" w:rsidP="00144480">
      <w:pPr>
        <w:bidi/>
        <w:spacing w:before="240" w:after="240"/>
        <w:jc w:val="both"/>
        <w:rPr>
          <w:rFonts w:ascii="Simplified Arabic" w:eastAsia="Times New Roman" w:hAnsi="Simplified Arabic" w:cs="Simplified Arabic"/>
          <w:color w:val="000000"/>
          <w:sz w:val="24"/>
          <w:szCs w:val="24"/>
          <w:rtl/>
          <w:lang w:bidi="ar-AE"/>
        </w:rPr>
      </w:pPr>
    </w:p>
    <w:p w:rsidR="008C487E" w:rsidRPr="00D02FDA" w:rsidRDefault="00085EE6" w:rsidP="00144480">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9 التعاريف</w:t>
      </w:r>
    </w:p>
    <w:p w:rsidR="00085EE6" w:rsidRPr="00082C77" w:rsidRDefault="00085EE6"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الأسرة المعيشية</w:t>
      </w:r>
      <w:r w:rsidRPr="00082C77">
        <w:rPr>
          <w:rFonts w:ascii="Dubai" w:hAnsi="Dubai" w:cs="Dubai"/>
          <w:color w:val="000000"/>
          <w:sz w:val="24"/>
          <w:szCs w:val="24"/>
          <w:rtl/>
          <w:lang w:bidi="ar-AE"/>
        </w:rPr>
        <w:t xml:space="preserve">:  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082C77">
        <w:rPr>
          <w:rFonts w:ascii="Dubai" w:hAnsi="Dubai" w:cs="Dubai"/>
          <w:color w:val="000000"/>
          <w:sz w:val="24"/>
          <w:szCs w:val="24"/>
          <w:lang w:bidi="ar-AE"/>
        </w:rPr>
        <w:t xml:space="preserve">             </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  الأسـرة الخاصة المواطنة.</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  الأسرة الخاصة غير المواطنة.</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  الأسرة الجمـاعية.</w:t>
      </w:r>
    </w:p>
    <w:p w:rsidR="00085EE6" w:rsidRPr="00082C77" w:rsidRDefault="00085EE6" w:rsidP="00144480">
      <w:pPr>
        <w:tabs>
          <w:tab w:val="num" w:pos="3600"/>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الأسـرة الخاصة المواطنة</w:t>
      </w:r>
      <w:r w:rsidRPr="00082C77">
        <w:rPr>
          <w:rFonts w:ascii="Dubai" w:hAnsi="Dubai" w:cs="Dubai"/>
          <w:color w:val="000000"/>
          <w:sz w:val="24"/>
          <w:szCs w:val="24"/>
          <w:rtl/>
          <w:lang w:bidi="ar-AE"/>
        </w:rPr>
        <w:t>: هي فرد أو أكثر من مواطني دولة الإمارات العربية المتحدة يشتركون معاً في المسـكن والمأكل، وتربط معظمهم صلة قرابة، ويكون لهم رب أسرة يتفق عليه فيما بينهم.</w:t>
      </w:r>
    </w:p>
    <w:p w:rsidR="00085EE6" w:rsidRPr="00082C77" w:rsidRDefault="00085EE6" w:rsidP="00144480">
      <w:pPr>
        <w:bidi/>
        <w:spacing w:after="200" w:line="240" w:lineRule="auto"/>
        <w:jc w:val="both"/>
        <w:rPr>
          <w:rFonts w:ascii="Dubai" w:hAnsi="Dubai" w:cs="Dubai"/>
          <w:b/>
          <w:bCs/>
          <w:color w:val="000000"/>
          <w:sz w:val="24"/>
          <w:szCs w:val="24"/>
          <w:rtl/>
          <w:lang w:bidi="ar-AE"/>
        </w:rPr>
      </w:pPr>
      <w:r w:rsidRPr="00082C77">
        <w:rPr>
          <w:rFonts w:ascii="Dubai" w:hAnsi="Dubai" w:cs="Dubai"/>
          <w:b/>
          <w:bCs/>
          <w:color w:val="000000"/>
          <w:sz w:val="24"/>
          <w:szCs w:val="24"/>
          <w:rtl/>
          <w:lang w:bidi="ar-AE"/>
        </w:rPr>
        <w:t xml:space="preserve">وتعتبر الأسرة مواطنة في الحالات الآتية: </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إذا كان رب الأسرة من مواطني دولة الإمارات العربية المتحدة.</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إذا كانت ربة الأسرة غير مواطنة ولها أولاد مواطنون يقيمون معها في الأسرة، وليست متزوجة من رجل غير مواطن وقت المسح.</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lastRenderedPageBreak/>
        <w:t>- إذا كانت الزوجة والأولاد مواطنين بصرف النظر عن جنسية رب الأسرة.</w:t>
      </w:r>
    </w:p>
    <w:p w:rsidR="00085EE6" w:rsidRPr="00082C77" w:rsidRDefault="00085EE6" w:rsidP="00144480">
      <w:pPr>
        <w:bidi/>
        <w:spacing w:after="200" w:line="240" w:lineRule="auto"/>
        <w:jc w:val="both"/>
        <w:rPr>
          <w:rFonts w:ascii="Dubai" w:hAnsi="Dubai" w:cs="Dubai"/>
          <w:b/>
          <w:bCs/>
          <w:color w:val="000000"/>
          <w:sz w:val="24"/>
          <w:szCs w:val="24"/>
          <w:rtl/>
          <w:lang w:bidi="ar-AE"/>
        </w:rPr>
      </w:pPr>
      <w:r w:rsidRPr="00082C77">
        <w:rPr>
          <w:rFonts w:ascii="Dubai" w:hAnsi="Dubai" w:cs="Dubai"/>
          <w:b/>
          <w:bCs/>
          <w:color w:val="000000"/>
          <w:sz w:val="24"/>
          <w:szCs w:val="24"/>
          <w:rtl/>
          <w:lang w:bidi="ar-AE"/>
        </w:rPr>
        <w:t>ويعتبر ضمن الأسرة الخاصة المواطنة ما يلي :</w:t>
      </w:r>
    </w:p>
    <w:p w:rsidR="00085EE6" w:rsidRPr="00082C77" w:rsidRDefault="00085EE6" w:rsidP="00144480">
      <w:pPr>
        <w:pStyle w:val="ListParagraph"/>
        <w:numPr>
          <w:ilvl w:val="0"/>
          <w:numId w:val="10"/>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085EE6" w:rsidRPr="00082C77" w:rsidRDefault="00085EE6" w:rsidP="00144480">
      <w:pPr>
        <w:pStyle w:val="ListParagraph"/>
        <w:numPr>
          <w:ilvl w:val="0"/>
          <w:numId w:val="10"/>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 xml:space="preserve">أفراد الأسرة المقيمون معها بصورة معتادة ومتواجدون خارج الدولة بصورة مؤقتة لأي سبب كان. </w:t>
      </w:r>
    </w:p>
    <w:p w:rsidR="00085EE6" w:rsidRPr="00082C77" w:rsidRDefault="00085EE6" w:rsidP="00144480">
      <w:pPr>
        <w:pStyle w:val="ListParagraph"/>
        <w:numPr>
          <w:ilvl w:val="0"/>
          <w:numId w:val="1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085EE6" w:rsidRPr="00082C77" w:rsidRDefault="00085EE6" w:rsidP="00144480">
      <w:pPr>
        <w:pStyle w:val="ListParagraph"/>
        <w:numPr>
          <w:ilvl w:val="0"/>
          <w:numId w:val="10"/>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085EE6" w:rsidRDefault="00085EE6" w:rsidP="00144480">
      <w:pPr>
        <w:pStyle w:val="ListParagraph"/>
        <w:numPr>
          <w:ilvl w:val="0"/>
          <w:numId w:val="10"/>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الأفراد القادمون إلى الدولة بتأشيرة زيارة ومكثوا ستة أشهر فيها على الأقل.</w:t>
      </w:r>
    </w:p>
    <w:p w:rsidR="00596294" w:rsidRDefault="00596294" w:rsidP="00144480">
      <w:pPr>
        <w:pStyle w:val="ListParagraph"/>
        <w:bidi/>
        <w:spacing w:after="200" w:line="240" w:lineRule="auto"/>
        <w:jc w:val="both"/>
        <w:rPr>
          <w:rFonts w:ascii="Dubai" w:hAnsi="Dubai" w:cs="Dubai"/>
          <w:color w:val="000000"/>
          <w:sz w:val="24"/>
          <w:szCs w:val="24"/>
          <w:rtl/>
          <w:lang w:bidi="ar-AE"/>
        </w:rPr>
      </w:pPr>
    </w:p>
    <w:p w:rsidR="00596294" w:rsidRDefault="00596294" w:rsidP="00144480">
      <w:pPr>
        <w:pStyle w:val="ListParagraph"/>
        <w:bidi/>
        <w:spacing w:after="200" w:line="240" w:lineRule="auto"/>
        <w:jc w:val="both"/>
        <w:rPr>
          <w:rFonts w:ascii="Dubai" w:hAnsi="Dubai" w:cs="Dubai"/>
          <w:color w:val="000000"/>
          <w:sz w:val="24"/>
          <w:szCs w:val="24"/>
          <w:rtl/>
          <w:lang w:bidi="ar-AE"/>
        </w:rPr>
      </w:pPr>
    </w:p>
    <w:p w:rsidR="00596294" w:rsidRPr="00082C77" w:rsidRDefault="00596294" w:rsidP="00144480">
      <w:pPr>
        <w:pStyle w:val="ListParagraph"/>
        <w:bidi/>
        <w:spacing w:after="200" w:line="240" w:lineRule="auto"/>
        <w:jc w:val="both"/>
        <w:rPr>
          <w:rFonts w:ascii="Dubai" w:hAnsi="Dubai" w:cs="Dubai"/>
          <w:color w:val="000000"/>
          <w:sz w:val="24"/>
          <w:szCs w:val="24"/>
          <w:lang w:bidi="ar-AE"/>
        </w:rPr>
      </w:pPr>
    </w:p>
    <w:p w:rsidR="00085EE6" w:rsidRPr="00082C77" w:rsidRDefault="00085EE6"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الأسـرة الخاصة غير المواطنة</w:t>
      </w:r>
      <w:r w:rsidRPr="00082C77">
        <w:rPr>
          <w:rFonts w:ascii="Dubai" w:hAnsi="Dubai" w:cs="Dubai"/>
          <w:color w:val="000000"/>
          <w:sz w:val="24"/>
          <w:szCs w:val="24"/>
          <w:rtl/>
          <w:lang w:bidi="ar-AE"/>
        </w:rPr>
        <w:t>: هي فرد أو أكثر من غير مواطني دولة الإمارات العربية المتحدة يشتركون معاً في المسكن والمأكل، وتربط معظمهم صلة قرابة، ويكون لهم رب أسرة يتفق عليه فيما بينهم. وتعتبر الأسرة غير مواطنة إذا كان رب الأسرة غير مواطن والزوجة غير مواطنة حتى ولو كان لدى الزوجة أولاد مواطنون من زواج سابق.</w:t>
      </w:r>
    </w:p>
    <w:p w:rsidR="00085EE6" w:rsidRPr="00082C77" w:rsidRDefault="00085EE6" w:rsidP="00144480">
      <w:pPr>
        <w:bidi/>
        <w:spacing w:after="200" w:line="240" w:lineRule="auto"/>
        <w:jc w:val="both"/>
        <w:rPr>
          <w:rFonts w:ascii="Dubai" w:hAnsi="Dubai" w:cs="Dubai"/>
          <w:b/>
          <w:bCs/>
          <w:color w:val="000000"/>
          <w:sz w:val="24"/>
          <w:szCs w:val="24"/>
          <w:rtl/>
          <w:lang w:bidi="ar-AE"/>
        </w:rPr>
      </w:pPr>
      <w:r w:rsidRPr="00082C77">
        <w:rPr>
          <w:rFonts w:ascii="Dubai" w:hAnsi="Dubai" w:cs="Dubai"/>
          <w:b/>
          <w:bCs/>
          <w:color w:val="000000"/>
          <w:sz w:val="24"/>
          <w:szCs w:val="24"/>
          <w:rtl/>
          <w:lang w:bidi="ar-AE"/>
        </w:rPr>
        <w:t>يعتبر ضمن الأسرة الخاصة غير المواطنة ما يلي :</w:t>
      </w:r>
    </w:p>
    <w:p w:rsidR="00085EE6" w:rsidRPr="00082C77" w:rsidRDefault="00085EE6" w:rsidP="00144480">
      <w:pPr>
        <w:pStyle w:val="ListParagraph"/>
        <w:numPr>
          <w:ilvl w:val="0"/>
          <w:numId w:val="11"/>
        </w:numPr>
        <w:tabs>
          <w:tab w:val="num" w:pos="389"/>
        </w:tabs>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085EE6" w:rsidRPr="00082C77" w:rsidRDefault="00085EE6" w:rsidP="00144480">
      <w:pPr>
        <w:pStyle w:val="ListParagraph"/>
        <w:numPr>
          <w:ilvl w:val="0"/>
          <w:numId w:val="11"/>
        </w:numPr>
        <w:tabs>
          <w:tab w:val="num" w:pos="389"/>
          <w:tab w:val="num" w:pos="562"/>
        </w:tabs>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085EE6" w:rsidRPr="00082C77" w:rsidRDefault="00085EE6" w:rsidP="00144480">
      <w:pPr>
        <w:pStyle w:val="ListParagraph"/>
        <w:numPr>
          <w:ilvl w:val="0"/>
          <w:numId w:val="11"/>
        </w:numPr>
        <w:tabs>
          <w:tab w:val="num" w:pos="389"/>
          <w:tab w:val="num" w:pos="562"/>
        </w:tabs>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085EE6" w:rsidRPr="00082C77" w:rsidRDefault="00085EE6" w:rsidP="00144480">
      <w:pPr>
        <w:pStyle w:val="ListParagraph"/>
        <w:numPr>
          <w:ilvl w:val="0"/>
          <w:numId w:val="11"/>
        </w:numPr>
        <w:tabs>
          <w:tab w:val="num" w:pos="389"/>
        </w:tabs>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085EE6" w:rsidRPr="00082C77" w:rsidRDefault="00085EE6" w:rsidP="00144480">
      <w:pPr>
        <w:pStyle w:val="ListParagraph"/>
        <w:numPr>
          <w:ilvl w:val="0"/>
          <w:numId w:val="11"/>
        </w:numPr>
        <w:tabs>
          <w:tab w:val="num" w:pos="389"/>
        </w:tabs>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الأفراد القادمون إلى الدولة بتأشيرة زيارة ومكثوا ستة أشهر فيها على الأقل.</w:t>
      </w:r>
    </w:p>
    <w:p w:rsidR="00085EE6" w:rsidRPr="00082C77" w:rsidRDefault="00085EE6" w:rsidP="00144480">
      <w:pPr>
        <w:tabs>
          <w:tab w:val="num" w:pos="3600"/>
        </w:tabs>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الأسـرة الجماعية</w:t>
      </w:r>
      <w:r w:rsidRPr="00082C77">
        <w:rPr>
          <w:rFonts w:ascii="Dubai" w:hAnsi="Dubai" w:cs="Dubai"/>
          <w:color w:val="000000"/>
          <w:sz w:val="24"/>
          <w:szCs w:val="24"/>
          <w:rtl/>
          <w:lang w:bidi="ar-AE"/>
        </w:rPr>
        <w:t xml:space="preserve">: هي مجموعة من الأفراد ( 2 فأكثر ) بصرف النظر عن جنسياتهم، يشتركون معاً في المسكن، وقد يشتركون في المأكل، ولا تربطهم صلة قرابة عادة، وهي غالباً ما تكون من جنس واحد ذكور أو إناث.  </w:t>
      </w:r>
    </w:p>
    <w:p w:rsidR="00085EE6" w:rsidRPr="00082C77" w:rsidRDefault="00085EE6" w:rsidP="00144480">
      <w:pPr>
        <w:pStyle w:val="ListParagraph"/>
        <w:numPr>
          <w:ilvl w:val="0"/>
          <w:numId w:val="12"/>
        </w:numPr>
        <w:bidi/>
        <w:spacing w:after="200" w:line="240" w:lineRule="auto"/>
        <w:jc w:val="both"/>
        <w:rPr>
          <w:rFonts w:ascii="Dubai" w:hAnsi="Dubai" w:cs="Dubai"/>
          <w:b/>
          <w:bCs/>
          <w:color w:val="000000"/>
          <w:sz w:val="24"/>
          <w:szCs w:val="24"/>
          <w:rtl/>
          <w:lang w:bidi="ar-AE"/>
        </w:rPr>
      </w:pPr>
      <w:r w:rsidRPr="00082C77">
        <w:rPr>
          <w:rFonts w:ascii="Dubai" w:hAnsi="Dubai" w:cs="Dubai"/>
          <w:b/>
          <w:bCs/>
          <w:color w:val="000000"/>
          <w:sz w:val="24"/>
          <w:szCs w:val="24"/>
          <w:rtl/>
          <w:lang w:bidi="ar-AE"/>
        </w:rPr>
        <w:t>يعتبر ضمن الأسرة الجماعية ما يلي:</w:t>
      </w:r>
    </w:p>
    <w:p w:rsidR="00085EE6" w:rsidRPr="00082C77" w:rsidRDefault="00085EE6" w:rsidP="00144480">
      <w:pPr>
        <w:pStyle w:val="ListParagraph"/>
        <w:numPr>
          <w:ilvl w:val="0"/>
          <w:numId w:val="12"/>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lastRenderedPageBreak/>
        <w:t>المتغيبون داخل الدولة عن مسكن الأسرة بصورة مؤقتة بسبب ظروف العمـل أو المرض أو السفر، طالما أنه ليس لهم مكان إقامة معتادة آخر.</w:t>
      </w:r>
    </w:p>
    <w:p w:rsidR="00085EE6" w:rsidRPr="00082C77" w:rsidRDefault="00085EE6" w:rsidP="00144480">
      <w:pPr>
        <w:pStyle w:val="ListParagraph"/>
        <w:numPr>
          <w:ilvl w:val="0"/>
          <w:numId w:val="12"/>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085EE6" w:rsidRPr="00082C77" w:rsidRDefault="00085EE6" w:rsidP="00144480">
      <w:pPr>
        <w:pStyle w:val="ListParagraph"/>
        <w:numPr>
          <w:ilvl w:val="0"/>
          <w:numId w:val="12"/>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أفراد الأسرة المتواجدون بصفة استثنائية في أحد المساكن العامة، كالفنادق والمستشفيات، ولكن محل إقامتهم المعتادة هو مع الأسرة. </w:t>
      </w:r>
    </w:p>
    <w:p w:rsidR="00085EE6" w:rsidRPr="00082C77" w:rsidRDefault="00085EE6" w:rsidP="00144480">
      <w:pPr>
        <w:pStyle w:val="ListParagraph"/>
        <w:numPr>
          <w:ilvl w:val="0"/>
          <w:numId w:val="12"/>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085EE6" w:rsidRPr="00082C77" w:rsidRDefault="00085EE6" w:rsidP="00144480">
      <w:pPr>
        <w:pStyle w:val="ListParagraph"/>
        <w:numPr>
          <w:ilvl w:val="0"/>
          <w:numId w:val="12"/>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الأفراد القادمون إلى الدولة بتأشيرة زيارة ومكثوا ستة أشهر فيها على الأقل.</w:t>
      </w:r>
    </w:p>
    <w:p w:rsidR="00085EE6" w:rsidRPr="00082C77" w:rsidRDefault="00085EE6" w:rsidP="00144480">
      <w:pPr>
        <w:bidi/>
        <w:spacing w:after="200" w:line="240" w:lineRule="auto"/>
        <w:jc w:val="both"/>
        <w:rPr>
          <w:rFonts w:ascii="Dubai" w:hAnsi="Dubai" w:cs="Dubai"/>
          <w:b/>
          <w:bCs/>
          <w:color w:val="000000"/>
          <w:sz w:val="24"/>
          <w:szCs w:val="24"/>
          <w:rtl/>
          <w:lang w:bidi="ar-AE"/>
        </w:rPr>
      </w:pPr>
      <w:r w:rsidRPr="00082C77">
        <w:rPr>
          <w:rFonts w:ascii="Dubai" w:hAnsi="Dubai" w:cs="Dubai"/>
          <w:b/>
          <w:bCs/>
          <w:color w:val="000000"/>
          <w:sz w:val="24"/>
          <w:szCs w:val="24"/>
          <w:rtl/>
          <w:lang w:bidi="ar-AE"/>
        </w:rPr>
        <w:t>ملاحظة: ولا يعتبر ضمن أفراد الأسرة الخاصة المواطنة أو غير المواطنة أو الجماعية ما يلي:</w:t>
      </w:r>
    </w:p>
    <w:p w:rsidR="00085EE6" w:rsidRPr="00082C77" w:rsidRDefault="00085EE6" w:rsidP="00144480">
      <w:pPr>
        <w:pStyle w:val="ListParagraph"/>
        <w:numPr>
          <w:ilvl w:val="0"/>
          <w:numId w:val="13"/>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أفراد الأسرة المقيمون إقامة معتادة في المستشفيات ودور المسنين ومساكن المعاقين ودور الأحداث والسجون.</w:t>
      </w:r>
    </w:p>
    <w:p w:rsidR="00085EE6" w:rsidRPr="00082C77" w:rsidRDefault="00085EE6" w:rsidP="00144480">
      <w:pPr>
        <w:pStyle w:val="ListParagraph"/>
        <w:numPr>
          <w:ilvl w:val="0"/>
          <w:numId w:val="13"/>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ضيوف الأسرة الذين لهم مكان إقامة معتادة في دولة الإمارات.</w:t>
      </w:r>
    </w:p>
    <w:p w:rsidR="00085EE6" w:rsidRPr="00082C77" w:rsidRDefault="00085EE6" w:rsidP="00144480">
      <w:pPr>
        <w:pStyle w:val="ListParagraph"/>
        <w:numPr>
          <w:ilvl w:val="0"/>
          <w:numId w:val="13"/>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ضيوف الأسرة القادمون إلى الدولة بتأشيرة زيارة ولم يمكثوا ستة أشهر فيها على الأقل.</w:t>
      </w:r>
    </w:p>
    <w:p w:rsidR="00085EE6" w:rsidRPr="00082C77" w:rsidRDefault="00085EE6" w:rsidP="00144480">
      <w:pPr>
        <w:pStyle w:val="ListParagraph"/>
        <w:numPr>
          <w:ilvl w:val="0"/>
          <w:numId w:val="13"/>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العاملون لدى الأسرة وغير المقيمين معها.</w:t>
      </w:r>
    </w:p>
    <w:p w:rsidR="00085EE6" w:rsidRPr="00082C77" w:rsidRDefault="00082C77"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الأسرة النووية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والمقصود بالنووية هي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الأسر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المعيشية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التي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تتكون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كلية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نواة أسرية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واحدة،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وتتشكل</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أسرة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مؤلفة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 زوجين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فقط</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زوجين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مع</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ابن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ابنة</w:t>
      </w:r>
      <w:r w:rsidR="00085EE6" w:rsidRPr="00082C77">
        <w:rPr>
          <w:rFonts w:ascii="Dubai" w:hAnsi="Dubai" w:cs="Dubai"/>
          <w:color w:val="000000"/>
          <w:sz w:val="24"/>
          <w:szCs w:val="24"/>
          <w:lang w:bidi="ar-AE"/>
        </w:rPr>
        <w:t>(</w:t>
      </w:r>
      <w:r w:rsidR="00085EE6" w:rsidRPr="00082C77">
        <w:rPr>
          <w:rFonts w:ascii="Dubai" w:hAnsi="Dubai" w:cs="Dubai"/>
          <w:color w:val="000000"/>
          <w:sz w:val="24"/>
          <w:szCs w:val="24"/>
          <w:rtl/>
          <w:lang w:bidi="ar-AE"/>
        </w:rPr>
        <w:t xml:space="preserve"> بالدم فقط</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وليس</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بالتبني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أكثر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أب) رب</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 xml:space="preserve">الأسرة </w:t>
      </w:r>
      <w:r w:rsidR="00085EE6" w:rsidRPr="00082C77">
        <w:rPr>
          <w:rFonts w:ascii="Dubai" w:hAnsi="Dubai" w:cs="Dubai"/>
          <w:color w:val="000000"/>
          <w:sz w:val="24"/>
          <w:szCs w:val="24"/>
          <w:lang w:bidi="ar-AE"/>
        </w:rPr>
        <w:t>)</w:t>
      </w:r>
      <w:r w:rsidR="00085EE6" w:rsidRPr="00082C77">
        <w:rPr>
          <w:rFonts w:ascii="Dubai" w:hAnsi="Dubai" w:cs="Dubai"/>
          <w:color w:val="000000"/>
          <w:sz w:val="24"/>
          <w:szCs w:val="24"/>
          <w:rtl/>
          <w:lang w:bidi="ar-AE"/>
        </w:rPr>
        <w:t>لديه</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ابن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ابنة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أكثر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أم</w:t>
      </w:r>
      <w:r w:rsidR="00085EE6" w:rsidRPr="00082C77">
        <w:rPr>
          <w:rFonts w:ascii="Dubai" w:hAnsi="Dubai" w:cs="Dubai"/>
          <w:color w:val="000000"/>
          <w:sz w:val="24"/>
          <w:szCs w:val="24"/>
          <w:lang w:bidi="ar-AE"/>
        </w:rPr>
        <w:t>(</w:t>
      </w:r>
      <w:r w:rsidR="00085EE6" w:rsidRPr="00082C77">
        <w:rPr>
          <w:rFonts w:ascii="Dubai" w:hAnsi="Dubai" w:cs="Dubai"/>
          <w:color w:val="000000"/>
          <w:sz w:val="24"/>
          <w:szCs w:val="24"/>
          <w:rtl/>
          <w:lang w:bidi="ar-AE"/>
        </w:rPr>
        <w:t xml:space="preserve"> رب</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الأسرة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لديها ابن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ابنة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أكثر،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مع</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عدم</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وجود</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شخص 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الأقرباء</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الآخرين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غير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الأقارب)</w:t>
      </w:r>
      <w:r w:rsidR="00085EE6" w:rsidRPr="00082C77">
        <w:rPr>
          <w:rFonts w:ascii="Dubai" w:hAnsi="Dubai" w:cs="Dubai"/>
          <w:color w:val="000000"/>
          <w:sz w:val="24"/>
          <w:szCs w:val="24"/>
          <w:lang w:bidi="ar-AE"/>
        </w:rPr>
        <w:t>.</w:t>
      </w:r>
    </w:p>
    <w:p w:rsidR="00085EE6" w:rsidRPr="00082C77" w:rsidRDefault="00082C77"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الأسرة الممتدة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الأسرة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المكونة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أسرة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نووية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أكثر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مع وجود</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أفراد</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آخرين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يعيشون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معهم</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وتربطهم علاقة قرابة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بتلك</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الأسرة.</w:t>
      </w:r>
    </w:p>
    <w:p w:rsidR="00085EE6" w:rsidRPr="00082C77" w:rsidRDefault="00085EE6" w:rsidP="00144480">
      <w:pPr>
        <w:bidi/>
        <w:spacing w:after="200" w:line="240" w:lineRule="auto"/>
        <w:jc w:val="both"/>
        <w:rPr>
          <w:rFonts w:ascii="Dubai" w:hAnsi="Dubai" w:cs="Dubai"/>
          <w:color w:val="000000"/>
          <w:sz w:val="24"/>
          <w:szCs w:val="24"/>
          <w:rtl/>
          <w:lang w:bidi="ar-AE"/>
        </w:rPr>
      </w:pP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التجمعات السكنية</w:t>
      </w:r>
      <w:r w:rsidRPr="00082C77">
        <w:rPr>
          <w:rFonts w:ascii="Dubai" w:hAnsi="Dubai" w:cs="Dubai"/>
          <w:color w:val="000000"/>
          <w:sz w:val="24"/>
          <w:szCs w:val="24"/>
          <w:rtl/>
          <w:lang w:bidi="ar-AE"/>
        </w:rPr>
        <w:t>: وتضم مجموعة من العاملين (عمال عادة) وبأعداد كبيرة نسبياً من 50 عامل فأكثر يعملون بمنشأة واحدة يشتركون في مسكن جماعي وتشرف عليه المنشأة (خاصة أو حكومية) ويأخذ هذا المسكن الجماعي شكل (شقق أو مجموعة غرف مستقلة بمباني داخل سور أو شبرات أو كرفانات ...الخ) وغالباً ما تكون مملوكة لجهة العمل وأحياناً تستأجر بعض المنشآت مبنى بأكمله يحتوي على مجموعة من الشقق/الغرف تخصصه لسكن عمالها وتتميز التجمعات السكنية بالتالي:</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1. كثرة عدد الأفراد المقيمين فيها (عمال أو موظفين) وبإقامة دائمة (معتادة).</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2. يشغل التجمع مبنى كامل أو أكثر من مبنى وقيام جهة العمل بالإشراف والرقابة عليه.</w:t>
      </w:r>
    </w:p>
    <w:p w:rsidR="00085EE6" w:rsidRPr="00082C77" w:rsidRDefault="00085EE6" w:rsidP="00144480">
      <w:p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lastRenderedPageBreak/>
        <w:t>3. يشترك الأفراد بالتجمع في المسكن ولا يشتركون في المآكل.</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الجنس</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ويكون أحد التصنيفات التالية:</w:t>
      </w:r>
    </w:p>
    <w:p w:rsidR="00085EE6" w:rsidRPr="00082C77" w:rsidRDefault="00085EE6" w:rsidP="00144480">
      <w:p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1 ذكر.</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2 أنثى.</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هو الفترة الزمنية المقدرة أو المحسوبة بين سنة الميلاد وسنة المقابلة معبرًا عنه بالسنوات الكاملة، أي بإهمال الشهور مهما كان عددها. فمثلاً يعتبر عمر الشخص 12 سنة إذا كان عمره 12 سنة و9 أشهر.</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رب الأسرة</w:t>
      </w:r>
      <w:r w:rsidRPr="00082C77">
        <w:rPr>
          <w:rFonts w:ascii="Dubai" w:hAnsi="Dubai" w:cs="Dubai"/>
          <w:color w:val="000000"/>
          <w:sz w:val="24"/>
          <w:szCs w:val="24"/>
          <w:rtl/>
          <w:lang w:bidi="ar-AE"/>
        </w:rPr>
        <w:t>: هو أحد أفراد الأسرة المعتادين (وفق تعريف الأسرة) وعمره "15 سنة فأكثر" الذي يعتبره بقية أعضائها رئيساً لها. ولا يشترط في رب الأسرة أن يكون أكبر أفرادها سناً أو أكثرهم دخلاً أو من جنس معين (ذكر أو أنثى).  كما لا يشترط أن تربطه صلة قربى بمعظم أفرادها.  غير أنه يشترط أن يكون بالغاً وراشداً ومدرجاً من بين أفرادها عند المسح.</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العلاقة برب الأسرة</w:t>
      </w:r>
      <w:r w:rsidRPr="00082C77">
        <w:rPr>
          <w:rFonts w:ascii="Dubai" w:hAnsi="Dubai" w:cs="Dubai"/>
          <w:color w:val="000000"/>
          <w:sz w:val="24"/>
          <w:szCs w:val="24"/>
          <w:rtl/>
          <w:lang w:bidi="ar-AE"/>
        </w:rPr>
        <w:t>: تدل على صلة قرابة الفرد برب الأسرة وتكون إحدى الحالات التالية: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زوج/زوجة.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ابن/ابنة.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حفيد/حفيدة.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أب/أم.</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حمو/حماة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أخ/أخت.</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إبن/إبنة الزوج/الزوجة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أخ/أخت الزوج/الزوجة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زوج البنت/ زوجة الإبن</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جد/جدة.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أقارب آخرون.</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محتضن من قبل الأسرة</w:t>
      </w:r>
    </w:p>
    <w:p w:rsidR="00085EE6" w:rsidRPr="00082C77" w:rsidRDefault="00085EE6" w:rsidP="00144480">
      <w:pPr>
        <w:pStyle w:val="ListParagraph"/>
        <w:numPr>
          <w:ilvl w:val="0"/>
          <w:numId w:val="14"/>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 xml:space="preserve">لا توجد قرابة. </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عليه،وتسجل كتابة،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 xml:space="preserve">مع ملاحظة أنه ليس شرطاً أن تكون </w:t>
      </w:r>
      <w:r w:rsidR="00085EE6" w:rsidRPr="00082C77">
        <w:rPr>
          <w:rFonts w:ascii="Dubai" w:hAnsi="Dubai" w:cs="Dubai"/>
          <w:color w:val="000000"/>
          <w:sz w:val="24"/>
          <w:szCs w:val="24"/>
          <w:rtl/>
          <w:lang w:bidi="ar-AE"/>
        </w:rPr>
        <w:lastRenderedPageBreak/>
        <w:t>جنسيات جميع  أفراد الأسرة هي نفس جنسية رب الأسرة. وفي حالة ازدواج الجنسية تسجل الباحثة الجنسية التي يدلي بها الفرد.  ولأغراض هذا المسح تصنف الجنسية على النحو التالي:</w:t>
      </w:r>
    </w:p>
    <w:p w:rsidR="00082C77" w:rsidRPr="00082C77" w:rsidRDefault="00085EE6" w:rsidP="00144480">
      <w:pPr>
        <w:pStyle w:val="ListParagraph"/>
        <w:numPr>
          <w:ilvl w:val="0"/>
          <w:numId w:val="15"/>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إماراتي (خلاصة قيد وجواز)    </w:t>
      </w:r>
    </w:p>
    <w:p w:rsidR="00085EE6" w:rsidRPr="00082C77" w:rsidRDefault="00085EE6" w:rsidP="00144480">
      <w:pPr>
        <w:pStyle w:val="ListParagraph"/>
        <w:numPr>
          <w:ilvl w:val="0"/>
          <w:numId w:val="15"/>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 xml:space="preserve">يحمل جواز إماراتي  </w:t>
      </w:r>
    </w:p>
    <w:p w:rsidR="00082C77" w:rsidRPr="00082C77" w:rsidRDefault="00085EE6" w:rsidP="00144480">
      <w:pPr>
        <w:pStyle w:val="ListParagraph"/>
        <w:numPr>
          <w:ilvl w:val="0"/>
          <w:numId w:val="15"/>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لا يحمل أوراق ثبوتية              </w:t>
      </w:r>
    </w:p>
    <w:p w:rsidR="00085EE6" w:rsidRPr="00082C77" w:rsidRDefault="00085EE6" w:rsidP="00144480">
      <w:pPr>
        <w:pStyle w:val="ListParagraph"/>
        <w:numPr>
          <w:ilvl w:val="0"/>
          <w:numId w:val="15"/>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غير إماراتي وتحدد الجنسية  (مرفق دليل الجنسيات).</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الحالة الزواجية</w:t>
      </w:r>
      <w:r w:rsidR="00082C77">
        <w:rPr>
          <w:rFonts w:ascii="Dubai" w:hAnsi="Dubai" w:cs="Dubai" w:hint="cs"/>
          <w:color w:val="000000"/>
          <w:sz w:val="24"/>
          <w:szCs w:val="24"/>
          <w:rtl/>
          <w:lang w:bidi="ar-AE"/>
        </w:rPr>
        <w:t xml:space="preserve">: </w:t>
      </w:r>
      <w:r w:rsidRPr="00082C77">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085EE6" w:rsidRPr="00082C77" w:rsidRDefault="00085EE6" w:rsidP="00144480">
      <w:pPr>
        <w:tabs>
          <w:tab w:val="num" w:pos="267"/>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أعزب (لم يسبق له الزواج):</w:t>
      </w:r>
      <w:r w:rsidRPr="00082C77">
        <w:rPr>
          <w:rFonts w:ascii="Dubai" w:hAnsi="Dubai" w:cs="Dubai"/>
          <w:color w:val="000000"/>
          <w:sz w:val="24"/>
          <w:szCs w:val="24"/>
          <w:rtl/>
          <w:lang w:bidi="ar-AE"/>
        </w:rPr>
        <w:t xml:space="preserve"> هو الفرد الذي يبلغ عمره 15 سنة فأكثر، ولم يتزوج زواجاً فعلياً وفق العرف السائد (أي لم يتم الدخول) وقت المقابلة.</w:t>
      </w:r>
    </w:p>
    <w:p w:rsidR="00085EE6" w:rsidRPr="00082C77" w:rsidRDefault="00085EE6" w:rsidP="00144480">
      <w:pPr>
        <w:tabs>
          <w:tab w:val="num" w:pos="267"/>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متزوج</w:t>
      </w:r>
      <w:r w:rsidRPr="00082C77">
        <w:rPr>
          <w:rFonts w:ascii="Dubai" w:hAnsi="Dubai" w:cs="Dubai"/>
          <w:color w:val="000000"/>
          <w:sz w:val="24"/>
          <w:szCs w:val="24"/>
          <w:rtl/>
          <w:lang w:bidi="ar-AE"/>
        </w:rPr>
        <w:t xml:space="preserve">: هو الفرد الذي يبلغ عمره 15 سنة فأكثر، المتزوج زواجاً فعلياً وفق العرف السائد سواء كانت/كان (الزوجة أو الزوج) مقيماً مع الطرف الآخر أم لا وقت المقابلة. </w:t>
      </w:r>
    </w:p>
    <w:p w:rsidR="00085EE6" w:rsidRPr="00082C77" w:rsidRDefault="00085EE6" w:rsidP="00144480">
      <w:pPr>
        <w:tabs>
          <w:tab w:val="num" w:pos="267"/>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منفصل</w:t>
      </w:r>
      <w:r w:rsidRPr="00082C77">
        <w:rPr>
          <w:rFonts w:ascii="Dubai" w:hAnsi="Dubai" w:cs="Dubai"/>
          <w:color w:val="000000"/>
          <w:sz w:val="24"/>
          <w:szCs w:val="24"/>
          <w:rtl/>
          <w:lang w:bidi="ar-AE"/>
        </w:rPr>
        <w:t>: هو الفرد الذي يبلغ عمره 15 سنة فأكثر، وسبق له الزواج زواجاً فعلياً وكان مبتعداً عن القرين وقت المقابلة بسبب وجود خلاف دون وقوع الطلاق أو الوفاة.</w:t>
      </w:r>
    </w:p>
    <w:p w:rsidR="00085EE6" w:rsidRPr="00082C77" w:rsidRDefault="00085EE6" w:rsidP="00144480">
      <w:pPr>
        <w:tabs>
          <w:tab w:val="num" w:pos="267"/>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مطلق</w:t>
      </w:r>
      <w:r w:rsidRPr="00082C77">
        <w:rPr>
          <w:rFonts w:ascii="Dubai" w:hAnsi="Dubai" w:cs="Dubai"/>
          <w:color w:val="000000"/>
          <w:sz w:val="24"/>
          <w:szCs w:val="24"/>
          <w:rtl/>
          <w:lang w:bidi="ar-AE"/>
        </w:rPr>
        <w:t>: هو الفرد الذي يبلغ عمره 15 سنة فأكثر، وسبق له الزواج فعلاً وانفصم آخر زواج له/ لها بالطلاق ولم يتزوج مرة أخرى.</w:t>
      </w:r>
    </w:p>
    <w:p w:rsidR="00085EE6" w:rsidRPr="00082C77" w:rsidRDefault="00085EE6" w:rsidP="00144480">
      <w:pPr>
        <w:tabs>
          <w:tab w:val="num" w:pos="267"/>
        </w:tabs>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أرمل</w:t>
      </w:r>
      <w:r w:rsidRPr="00082C77">
        <w:rPr>
          <w:rFonts w:ascii="Dubai" w:hAnsi="Dubai" w:cs="Dubai"/>
          <w:color w:val="000000"/>
          <w:sz w:val="24"/>
          <w:szCs w:val="24"/>
          <w:rtl/>
          <w:lang w:bidi="ar-AE"/>
        </w:rPr>
        <w:t>: هو الفرد الذي يبلغ عمره 15 سنة فأكثر، وسبق له الزواج فعلاً وانفصم آخر زواج له/ لها بوفاة الطرف الآخر ولم يتزوج مرة أخرى.</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مكان إقامة الأم وقت الولادة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هو مكان إقامة أم الفرد المعتاد وقت ولادة الفرد. حيث تكون إحدى الخيارات التالية:</w:t>
      </w:r>
    </w:p>
    <w:p w:rsidR="00082C77" w:rsidRPr="00082C77" w:rsidRDefault="00082C77" w:rsidP="00144480">
      <w:pPr>
        <w:pStyle w:val="ListParagraph"/>
        <w:numPr>
          <w:ilvl w:val="0"/>
          <w:numId w:val="16"/>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دبي   </w:t>
      </w:r>
      <w:r w:rsidR="00085EE6" w:rsidRPr="00082C77">
        <w:rPr>
          <w:rFonts w:ascii="Dubai" w:hAnsi="Dubai" w:cs="Dubai"/>
          <w:color w:val="000000"/>
          <w:sz w:val="24"/>
          <w:szCs w:val="24"/>
          <w:rtl/>
          <w:lang w:bidi="ar-AE"/>
        </w:rPr>
        <w:t xml:space="preserve"> </w:t>
      </w:r>
    </w:p>
    <w:p w:rsidR="00082C77" w:rsidRPr="00082C77" w:rsidRDefault="00082C77" w:rsidP="00144480">
      <w:pPr>
        <w:pStyle w:val="ListParagraph"/>
        <w:numPr>
          <w:ilvl w:val="0"/>
          <w:numId w:val="16"/>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داخل الدولة (حدد الإمارة)   </w:t>
      </w:r>
      <w:r w:rsidR="00085EE6" w:rsidRPr="00082C77">
        <w:rPr>
          <w:rFonts w:ascii="Dubai" w:hAnsi="Dubai" w:cs="Dubai"/>
          <w:color w:val="000000"/>
          <w:sz w:val="24"/>
          <w:szCs w:val="24"/>
          <w:rtl/>
          <w:lang w:bidi="ar-AE"/>
        </w:rPr>
        <w:t xml:space="preserve"> </w:t>
      </w:r>
    </w:p>
    <w:p w:rsidR="00085EE6" w:rsidRPr="00082C77" w:rsidRDefault="00085EE6" w:rsidP="00144480">
      <w:pPr>
        <w:pStyle w:val="ListParagraph"/>
        <w:numPr>
          <w:ilvl w:val="0"/>
          <w:numId w:val="16"/>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خارج الدولة (حدد الدولة)</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مكان الإقامة السابق للفرد</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هو</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المكان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المعتاد السابق للفرد الذي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أقام</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فيه</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الفرد</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فعليا لفترة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متصلة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بلغت</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ستة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اشهر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فأكثر</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وذلك</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الانتقال مباشرة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للإقامة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في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مكان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الإقامة</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الحالي</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 xml:space="preserve"> حيث يسجل أحد الخيارات التالية:</w:t>
      </w:r>
    </w:p>
    <w:p w:rsidR="00082C77" w:rsidRPr="00082C77" w:rsidRDefault="00082C77" w:rsidP="00144480">
      <w:pPr>
        <w:pStyle w:val="ListParagraph"/>
        <w:numPr>
          <w:ilvl w:val="0"/>
          <w:numId w:val="17"/>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دبي    </w:t>
      </w:r>
    </w:p>
    <w:p w:rsidR="00082C77" w:rsidRPr="00082C77" w:rsidRDefault="00082C77" w:rsidP="00144480">
      <w:pPr>
        <w:pStyle w:val="ListParagraph"/>
        <w:numPr>
          <w:ilvl w:val="0"/>
          <w:numId w:val="17"/>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 xml:space="preserve">داخل الدولة (حدد الإمارة)  </w:t>
      </w:r>
    </w:p>
    <w:p w:rsidR="00085EE6" w:rsidRPr="00082C77" w:rsidRDefault="00085EE6" w:rsidP="00144480">
      <w:pPr>
        <w:pStyle w:val="ListParagraph"/>
        <w:numPr>
          <w:ilvl w:val="0"/>
          <w:numId w:val="17"/>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lastRenderedPageBreak/>
        <w:t>خارج الدولة (حدد الدولة)</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الإعاقة أو الصعوبة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 xml:space="preserve"> هي أي حالة تصيب أحد أفراد الأسر ة لستة أشهر أو أكثر، ولم ينجح أي تدخّل (طبي أو نفسي) في معالجتها كي يستطيع الفرد ممارسة حياته الطبيعية في محيطه.  وهي إحدى الحالات التالية:</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الرؤية: صعوبة في الرؤية حتى إن كان يستخدم النظارات</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السمع: صعوبة في السمع حتى إن كان يستخدم أجهزة مساعدة للسمع</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التواصل: صعوبة في التحدث أو التواصل مع الآخرين.</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الحركة: صعوبة في الحركة المشي أو صعود الدرج حتى إن كان يستخدم العصا أو المشاية</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استخدام اليدين: صعوبة في استخدام اليدين ليزاول حاجاته اليومية</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التعلم: صعوبة في التذكر أو التركيز أو التعلّم</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 xml:space="preserve">النطق: صعوبة وتلعثم في النطق </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أمراض نفسية وعقلية</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تأخر عقلي: صعوبة في الاعتناء بذاته مثل غسل كافة الجسم وارتداء الملابس والأكل</w:t>
      </w:r>
    </w:p>
    <w:p w:rsidR="00085EE6" w:rsidRPr="00082C77" w:rsidRDefault="00085EE6" w:rsidP="00144480">
      <w:pPr>
        <w:pStyle w:val="ListParagraph"/>
        <w:numPr>
          <w:ilvl w:val="0"/>
          <w:numId w:val="18"/>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أخرى (حدد): غير ما ورد سابقاً مع ذكره بالتحديد</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التواصل</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وهو التفاعل الخارجي وتبادل المعلومات بين الفرد والآخرين بطرق مختلفة سواء كان ذلك عن طريق النطق أو الإشارة (الإشارة، الكتابة، الصور...)</w:t>
      </w:r>
    </w:p>
    <w:p w:rsidR="00085EE6" w:rsidRPr="00082C77" w:rsidRDefault="00082C77"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الاعتماد على الذات</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وهو عبارة عن أية مهارات الاعتماد على النفس كالقدرة على تناول الطعام، ارتداء الملابس، استخدام الحمام، النظافة الشخصية، المشي والتنقل...</w:t>
      </w:r>
    </w:p>
    <w:p w:rsidR="00085EE6" w:rsidRPr="00082C77" w:rsidRDefault="00085EE6"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القدرات المعرفية</w:t>
      </w:r>
      <w:r w:rsidR="00082C77">
        <w:rPr>
          <w:rFonts w:ascii="Dubai" w:hAnsi="Dubai" w:cs="Dubai" w:hint="cs"/>
          <w:color w:val="000000"/>
          <w:sz w:val="24"/>
          <w:szCs w:val="24"/>
          <w:rtl/>
          <w:lang w:bidi="ar-AE"/>
        </w:rPr>
        <w:t xml:space="preserve">: </w:t>
      </w:r>
      <w:r w:rsidRPr="00082C77">
        <w:rPr>
          <w:rFonts w:ascii="Dubai" w:hAnsi="Dubai" w:cs="Dubai"/>
          <w:color w:val="000000"/>
          <w:sz w:val="24"/>
          <w:szCs w:val="24"/>
          <w:rtl/>
          <w:lang w:bidi="ar-AE"/>
        </w:rPr>
        <w:t>هي المهارات المعرفية "التعلم" التي يستطيع الفرد من خلالها اكتساب</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المفاهيم</w:t>
      </w:r>
      <w:r w:rsidRPr="00082C77">
        <w:rPr>
          <w:rFonts w:ascii="Dubai" w:hAnsi="Dubai" w:cs="Dubai"/>
          <w:color w:val="000000"/>
          <w:sz w:val="24"/>
          <w:szCs w:val="24"/>
          <w:lang w:bidi="ar-AE"/>
        </w:rPr>
        <w:t xml:space="preserve"> – </w:t>
      </w:r>
      <w:r w:rsidRPr="00082C77">
        <w:rPr>
          <w:rFonts w:ascii="Dubai" w:hAnsi="Dubai" w:cs="Dubai"/>
          <w:color w:val="000000"/>
          <w:sz w:val="24"/>
          <w:szCs w:val="24"/>
          <w:rtl/>
          <w:lang w:bidi="ar-AE"/>
        </w:rPr>
        <w:t>تكوين</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 xml:space="preserve">المفاهيم </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تقوية</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الذاكرة</w:t>
      </w:r>
      <w:r w:rsidRPr="00082C77">
        <w:rPr>
          <w:rFonts w:ascii="Dubai" w:hAnsi="Dubai" w:cs="Dubai"/>
          <w:color w:val="000000"/>
          <w:sz w:val="24"/>
          <w:szCs w:val="24"/>
          <w:lang w:bidi="ar-AE"/>
        </w:rPr>
        <w:t xml:space="preserve"> – </w:t>
      </w:r>
      <w:r w:rsidRPr="00082C77">
        <w:rPr>
          <w:rFonts w:ascii="Dubai" w:hAnsi="Dubai" w:cs="Dubai"/>
          <w:color w:val="000000"/>
          <w:sz w:val="24"/>
          <w:szCs w:val="24"/>
          <w:rtl/>
          <w:lang w:bidi="ar-AE"/>
        </w:rPr>
        <w:t>التعرف</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على</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المشكلة</w:t>
      </w:r>
      <w:r w:rsidRPr="00082C77">
        <w:rPr>
          <w:rFonts w:ascii="Dubai" w:hAnsi="Dubai" w:cs="Dubai"/>
          <w:color w:val="000000"/>
          <w:sz w:val="24"/>
          <w:szCs w:val="24"/>
          <w:lang w:bidi="ar-AE"/>
        </w:rPr>
        <w:t xml:space="preserve"> – </w:t>
      </w:r>
      <w:r w:rsidRPr="00082C77">
        <w:rPr>
          <w:rFonts w:ascii="Dubai" w:hAnsi="Dubai" w:cs="Dubai"/>
          <w:color w:val="000000"/>
          <w:sz w:val="24"/>
          <w:szCs w:val="24"/>
          <w:rtl/>
          <w:lang w:bidi="ar-AE"/>
        </w:rPr>
        <w:t>تحديد</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وبناء الحلول</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المناسبة</w:t>
      </w:r>
      <w:r w:rsidRPr="00082C77">
        <w:rPr>
          <w:rFonts w:ascii="Dubai" w:hAnsi="Dubai" w:cs="Dubai"/>
          <w:color w:val="000000"/>
          <w:sz w:val="24"/>
          <w:szCs w:val="24"/>
          <w:lang w:bidi="ar-AE"/>
        </w:rPr>
        <w:t xml:space="preserve"> – </w:t>
      </w:r>
      <w:r w:rsidRPr="00082C77">
        <w:rPr>
          <w:rFonts w:ascii="Dubai" w:hAnsi="Dubai" w:cs="Dubai"/>
          <w:color w:val="000000"/>
          <w:sz w:val="24"/>
          <w:szCs w:val="24"/>
          <w:rtl/>
          <w:lang w:bidi="ar-AE"/>
        </w:rPr>
        <w:t>التحليل</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الرمزي</w:t>
      </w:r>
      <w:r w:rsidRPr="00082C77">
        <w:rPr>
          <w:rFonts w:ascii="Dubai" w:hAnsi="Dubai" w:cs="Dubai"/>
          <w:color w:val="000000"/>
          <w:sz w:val="24"/>
          <w:szCs w:val="24"/>
          <w:lang w:bidi="ar-AE"/>
        </w:rPr>
        <w:t xml:space="preserve"> – </w:t>
      </w:r>
      <w:r w:rsidRPr="00082C77">
        <w:rPr>
          <w:rFonts w:ascii="Dubai" w:hAnsi="Dubai" w:cs="Dubai"/>
          <w:color w:val="000000"/>
          <w:sz w:val="24"/>
          <w:szCs w:val="24"/>
          <w:rtl/>
          <w:lang w:bidi="ar-AE"/>
        </w:rPr>
        <w:t>المعالجات</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الناجحة</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للمواقف</w:t>
      </w:r>
      <w:r w:rsidRPr="00082C77">
        <w:rPr>
          <w:rFonts w:ascii="Dubai" w:hAnsi="Dubai" w:cs="Dubai"/>
          <w:color w:val="000000"/>
          <w:sz w:val="24"/>
          <w:szCs w:val="24"/>
          <w:lang w:bidi="ar-AE"/>
        </w:rPr>
        <w:t xml:space="preserve"> </w:t>
      </w:r>
      <w:r w:rsidRPr="00082C77">
        <w:rPr>
          <w:rFonts w:ascii="Dubai" w:hAnsi="Dubai" w:cs="Dubai"/>
          <w:color w:val="000000"/>
          <w:sz w:val="24"/>
          <w:szCs w:val="24"/>
          <w:rtl/>
          <w:lang w:bidi="ar-AE"/>
        </w:rPr>
        <w:t>المختلفة...</w:t>
      </w:r>
    </w:p>
    <w:p w:rsidR="00085EE6" w:rsidRPr="00082C77" w:rsidRDefault="00085EE6" w:rsidP="00144480">
      <w:pPr>
        <w:bidi/>
        <w:spacing w:after="200" w:line="240" w:lineRule="auto"/>
        <w:jc w:val="both"/>
        <w:rPr>
          <w:rFonts w:ascii="Dubai" w:hAnsi="Dubai" w:cs="Dubai"/>
          <w:color w:val="000000"/>
          <w:sz w:val="24"/>
          <w:szCs w:val="24"/>
          <w:rtl/>
          <w:lang w:bidi="ar-AE"/>
        </w:rPr>
      </w:pPr>
    </w:p>
    <w:p w:rsidR="00085EE6" w:rsidRPr="00082C77" w:rsidRDefault="00082C77" w:rsidP="00144480">
      <w:pPr>
        <w:bidi/>
        <w:spacing w:after="200" w:line="240" w:lineRule="auto"/>
        <w:jc w:val="both"/>
        <w:rPr>
          <w:rFonts w:ascii="Dubai" w:hAnsi="Dubai" w:cs="Dubai"/>
          <w:color w:val="000000"/>
          <w:sz w:val="24"/>
          <w:szCs w:val="24"/>
          <w:lang w:bidi="ar-AE"/>
        </w:rPr>
      </w:pPr>
      <w:r w:rsidRPr="00082C77">
        <w:rPr>
          <w:rFonts w:ascii="Dubai" w:hAnsi="Dubai" w:cs="Dubai"/>
          <w:b/>
          <w:bCs/>
          <w:color w:val="000000"/>
          <w:sz w:val="24"/>
          <w:szCs w:val="24"/>
          <w:rtl/>
          <w:lang w:bidi="ar-AE"/>
        </w:rPr>
        <w:t>التكيف الاجتماعي</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وهو علاقات الفرد مع الآخرين من خلال تكوين العلاقات والتفاعل بين الشخص وبين البيئة التي يعيش فيها في سبيل إحداث نوع من</w:t>
      </w:r>
      <w:r w:rsidR="00085EE6" w:rsidRPr="00082C77">
        <w:rPr>
          <w:rFonts w:ascii="Dubai" w:hAnsi="Dubai" w:cs="Dubai"/>
          <w:color w:val="000000"/>
          <w:sz w:val="24"/>
          <w:szCs w:val="24"/>
          <w:lang w:bidi="ar-AE"/>
        </w:rPr>
        <w:t xml:space="preserve"> </w:t>
      </w:r>
      <w:r w:rsidR="00085EE6" w:rsidRPr="00082C77">
        <w:rPr>
          <w:rFonts w:ascii="Dubai" w:hAnsi="Dubai" w:cs="Dubai"/>
          <w:color w:val="000000"/>
          <w:sz w:val="24"/>
          <w:szCs w:val="24"/>
          <w:rtl/>
          <w:lang w:bidi="ar-AE"/>
        </w:rPr>
        <w:t>التوافق والتوازن والترابط بينه وبين البيئة المادية والاجتماعية التي ينتمي إليها.</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الالتحاق بمؤسسة تعليمية</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 xml:space="preserve">يسأل للأفراد الذين أعمارهم 10 سنوات فأكثر، ويعتبر ملتحقاً في الدراسة إذا كان مسجلاً في مؤسسة تعليمية خاصة أو حكومية سواء في الإمارة أو خارجها. ويعتبر سبق له الإلتحاق إن كان يذهب سابقاً إلى  مؤسسة تعليمية بانتظام بقصد الحصول على مؤهل تعليمي أو شهادة علمية. ولا يشمل </w:t>
      </w:r>
      <w:r w:rsidR="00085EE6" w:rsidRPr="00082C77">
        <w:rPr>
          <w:rFonts w:ascii="Dubai" w:hAnsi="Dubai" w:cs="Dubai"/>
          <w:color w:val="000000"/>
          <w:sz w:val="24"/>
          <w:szCs w:val="24"/>
          <w:rtl/>
          <w:lang w:bidi="ar-AE"/>
        </w:rPr>
        <w:lastRenderedPageBreak/>
        <w:t>الالتحاق الأفراد الملتحقين أو الذين سبق لهم الالتحاق بدورات تدريبية من أجل تحسين مهاراتهم أو أدائهم. وهو إحدى الحالات التالية:</w:t>
      </w:r>
    </w:p>
    <w:p w:rsidR="00085EE6" w:rsidRPr="00082C77" w:rsidRDefault="00085EE6" w:rsidP="00144480">
      <w:pPr>
        <w:pStyle w:val="ListParagraph"/>
        <w:numPr>
          <w:ilvl w:val="0"/>
          <w:numId w:val="19"/>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ملتحق حالياً في القطاع  الحكومي: ملتحق حالياً في الدراسة ومسجل في مؤسسة تعليمية قطاع حكومي (محلي أو اتحادي) داخل أو خارج الإمارة.</w:t>
      </w:r>
    </w:p>
    <w:p w:rsidR="00085EE6" w:rsidRPr="00082C77" w:rsidRDefault="00085EE6" w:rsidP="00144480">
      <w:pPr>
        <w:pStyle w:val="ListParagraph"/>
        <w:numPr>
          <w:ilvl w:val="0"/>
          <w:numId w:val="19"/>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ملتحق حالياً في القطاع الخاص: ملتحق حالياً في الدراسة ومسجل في مؤسسة تعليمية قطاع خاص داخل أو خارج الإمارة.</w:t>
      </w:r>
    </w:p>
    <w:p w:rsidR="00085EE6" w:rsidRPr="00082C77" w:rsidRDefault="00085EE6" w:rsidP="00144480">
      <w:pPr>
        <w:pStyle w:val="ListParagraph"/>
        <w:numPr>
          <w:ilvl w:val="0"/>
          <w:numId w:val="19"/>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نعم سبق له الالتحاق: من سبق له الالتحاق وكان يذهب سابقاً إلى مؤسسة تعليمية بانتظام بقصد الحصول على مؤهل تعليمي أو شهادة علمية.</w:t>
      </w:r>
    </w:p>
    <w:p w:rsidR="00085EE6" w:rsidRPr="00082C77" w:rsidRDefault="00085EE6" w:rsidP="00144480">
      <w:pPr>
        <w:pStyle w:val="ListParagraph"/>
        <w:numPr>
          <w:ilvl w:val="0"/>
          <w:numId w:val="19"/>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 xml:space="preserve">لم يسبق له الالتحاق </w:t>
      </w:r>
    </w:p>
    <w:p w:rsidR="00085EE6" w:rsidRPr="00082C77" w:rsidRDefault="00085EE6"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المستوى التعليمي</w:t>
      </w:r>
      <w:r w:rsidR="00082C77">
        <w:rPr>
          <w:rFonts w:ascii="Dubai" w:hAnsi="Dubai" w:cs="Dubai" w:hint="cs"/>
          <w:color w:val="000000"/>
          <w:sz w:val="24"/>
          <w:szCs w:val="24"/>
          <w:rtl/>
          <w:lang w:bidi="ar-AE"/>
        </w:rPr>
        <w:t xml:space="preserve">: </w:t>
      </w:r>
      <w:r w:rsidRPr="00082C77">
        <w:rPr>
          <w:rFonts w:ascii="Dubai" w:hAnsi="Dubai" w:cs="Dubai"/>
          <w:color w:val="000000"/>
          <w:sz w:val="24"/>
          <w:szCs w:val="24"/>
          <w:rtl/>
          <w:lang w:bidi="ar-AE"/>
        </w:rPr>
        <w:t xml:space="preserve">وهو عبارة عن حالة الفرد البالغ من العمر (10 سنوات فأكثر) من حيث حصوله على مؤهل تعليمي من عدمه، ويصنف في إحدى الحالات التعليمية الآتية: </w:t>
      </w:r>
    </w:p>
    <w:p w:rsidR="00085EE6" w:rsidRPr="00082C77" w:rsidRDefault="00085EE6" w:rsidP="00144480">
      <w:pPr>
        <w:pStyle w:val="ListParagraph"/>
        <w:numPr>
          <w:ilvl w:val="0"/>
          <w:numId w:val="20"/>
        </w:numPr>
        <w:tabs>
          <w:tab w:val="num" w:pos="387"/>
        </w:tabs>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لا يقرأ ولا يكتب:  هو الفرد الذي لا يستطيع القراءة والكتابة بأي لغة كانت، أو من كان يقرأ فقط.</w:t>
      </w:r>
    </w:p>
    <w:p w:rsidR="00085EE6" w:rsidRPr="00082C77" w:rsidRDefault="00085EE6" w:rsidP="00144480">
      <w:pPr>
        <w:pStyle w:val="ListParagraph"/>
        <w:numPr>
          <w:ilvl w:val="0"/>
          <w:numId w:val="20"/>
        </w:numPr>
        <w:tabs>
          <w:tab w:val="num" w:pos="387"/>
        </w:tabs>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يقرأ ويكتب:  هو الفرد الذي يستطيع القراءة والكتابة بأي لغة من اللغات، ولكنه لم يحصل على مؤهل تعليمي معترف به حتى وقت المسح. ويصنف الكفيف الذي يقرأ ويكتب بطريقة برايل على أنه يقرأ ويكتب ما لم يحصل على مؤهل تعليمي، وإلا دخل ضمن المؤهلات.</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ابتدائي:  هو الفرد الحاصل على الشهادة الابتدائية بالفعل، وليس الفرد الذي في مرحلة أو صف من صفوفها، أو الفرد الذي أكمل خمس أو ست سنوات دراسية بنجاح بما يعادل الابتدائي حسب النظام المتبع في الدولة التي درس فيها، وإلا سجل يقرأ ويكتب.</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إعدادي:  هو الفرد الحاصل على الشهادة الإعدادية، أو المتوسطة بالفعل، وليس الذي في مرحلة أو صف من صفوفها، أو الفرد الذي أكمل ثماني أو تسع سنوات دراسية بنجاح بما يعادل الإعدادي حسب النظام المتبع في الدولة التي درس فيها، وإلا سجل ابتدائي.</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ثانوي:   هو الفرد الحاصل على الشهادة الثانوية العامة، أو الثانوية الدينية أو التجارية أو الصناعية أو الزراعية أو ما في مستواها، وليس الذي في مرحلة أو صف من صفوفها، وإلا سجل إعدادي.</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فوق الثانوي ودون الجامعي:  هو الفرد الذي أكمل مرحلة التعليم بعد الثانوي ودون الجامعة بنجاح وحصل على شهادة دبلوم، وليس الذي في مرحلة أو صف من صفوفها، وإلا سجل ثانوي.</w:t>
      </w:r>
    </w:p>
    <w:p w:rsidR="00082C77"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بكالوريوس:  إذا أكمل الفرد المرحلة الجامعية بنجاح بأي تخصص كان، وليس الذي في مر</w:t>
      </w:r>
      <w:r w:rsidR="00082C77" w:rsidRPr="00082C77">
        <w:rPr>
          <w:rFonts w:ascii="Dubai" w:hAnsi="Dubai" w:cs="Dubai"/>
          <w:color w:val="000000"/>
          <w:sz w:val="24"/>
          <w:szCs w:val="24"/>
          <w:rtl/>
          <w:lang w:bidi="ar-AE"/>
        </w:rPr>
        <w:t>حلة من مراحلها، وإلا سجل ثانوي.</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دبلوم فوق الجامعي:  هو الفرد الحاصل على دبلوم عالي بعد الجامعة، وليس الذي في مرحلة من مراحلها، وإلا سجل جامعي.</w:t>
      </w:r>
    </w:p>
    <w:p w:rsidR="00085EE6" w:rsidRPr="00082C77" w:rsidRDefault="00085EE6" w:rsidP="00144480">
      <w:pPr>
        <w:pStyle w:val="ListParagraph"/>
        <w:numPr>
          <w:ilvl w:val="0"/>
          <w:numId w:val="20"/>
        </w:numPr>
        <w:bidi/>
        <w:spacing w:after="200" w:line="240" w:lineRule="auto"/>
        <w:jc w:val="both"/>
        <w:rPr>
          <w:rFonts w:ascii="Dubai" w:hAnsi="Dubai" w:cs="Dubai"/>
          <w:color w:val="000000"/>
          <w:sz w:val="24"/>
          <w:szCs w:val="24"/>
          <w:rtl/>
          <w:lang w:bidi="ar-AE"/>
        </w:rPr>
      </w:pPr>
      <w:r w:rsidRPr="00082C77">
        <w:rPr>
          <w:rFonts w:ascii="Dubai" w:hAnsi="Dubai" w:cs="Dubai"/>
          <w:color w:val="000000"/>
          <w:sz w:val="24"/>
          <w:szCs w:val="24"/>
          <w:rtl/>
          <w:lang w:bidi="ar-AE"/>
        </w:rPr>
        <w:t>ماجستير:  إذا حصل الفرد على شهادة الماجستير.</w:t>
      </w:r>
    </w:p>
    <w:p w:rsidR="00085EE6" w:rsidRPr="00082C77" w:rsidRDefault="00085EE6" w:rsidP="00144480">
      <w:pPr>
        <w:pStyle w:val="ListParagraph"/>
        <w:numPr>
          <w:ilvl w:val="0"/>
          <w:numId w:val="20"/>
        </w:numPr>
        <w:tabs>
          <w:tab w:val="num" w:pos="430"/>
        </w:tabs>
        <w:bidi/>
        <w:spacing w:after="200" w:line="240" w:lineRule="auto"/>
        <w:jc w:val="both"/>
        <w:rPr>
          <w:rFonts w:ascii="Dubai" w:hAnsi="Dubai" w:cs="Dubai"/>
          <w:color w:val="000000"/>
          <w:sz w:val="24"/>
          <w:szCs w:val="24"/>
          <w:lang w:bidi="ar-AE"/>
        </w:rPr>
      </w:pPr>
      <w:r w:rsidRPr="00082C77">
        <w:rPr>
          <w:rFonts w:ascii="Dubai" w:hAnsi="Dubai" w:cs="Dubai"/>
          <w:color w:val="000000"/>
          <w:sz w:val="24"/>
          <w:szCs w:val="24"/>
          <w:rtl/>
          <w:lang w:bidi="ar-AE"/>
        </w:rPr>
        <w:t>دكتوراه:  إذا حصل الفرد على شهادة الدكتوراه.</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lastRenderedPageBreak/>
        <w:t>العامل المساعد</w:t>
      </w:r>
      <w:r w:rsidRPr="00082C77">
        <w:rPr>
          <w:rFonts w:ascii="Dubai" w:hAnsi="Dubai" w:cs="Dubai" w:hint="cs"/>
          <w:b/>
          <w:bCs/>
          <w:color w:val="000000"/>
          <w:sz w:val="24"/>
          <w:szCs w:val="24"/>
          <w:rtl/>
          <w:lang w:bidi="ar-AE"/>
        </w:rPr>
        <w:t>:</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هو الشخص الذي قامت الأسرة بتوظيفه للقيام بتقديم خدمة أو أكثر لها سواء كان ذلك بدوام كلي أو جزئي وليس شرطاً الإقامة المعتادة الدائمة في المنزل حيث يمكن أن يقيم العامل المساعد خارج المنزل. ومن الأمثلة على ذلك: خادم، طباخ، مربي، سائق، بستاني، مقدم رعاية، حارس ...الخ.</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مقدم الرعاية</w:t>
      </w:r>
      <w:r>
        <w:rPr>
          <w:rFonts w:ascii="Dubai" w:hAnsi="Dubai" w:cs="Dubai"/>
          <w:color w:val="000000"/>
          <w:sz w:val="24"/>
          <w:szCs w:val="24"/>
          <w:rtl/>
          <w:lang w:bidi="ar-AE"/>
        </w:rPr>
        <w:t xml:space="preserve"> </w:t>
      </w:r>
      <w:r>
        <w:rPr>
          <w:rFonts w:ascii="Dubai" w:hAnsi="Dubai" w:cs="Dubai" w:hint="cs"/>
          <w:color w:val="000000"/>
          <w:sz w:val="24"/>
          <w:szCs w:val="24"/>
          <w:rtl/>
          <w:lang w:bidi="ar-AE"/>
        </w:rPr>
        <w:t>:</w:t>
      </w:r>
      <w:r w:rsidR="00085EE6" w:rsidRPr="00082C77">
        <w:rPr>
          <w:rFonts w:ascii="Dubai" w:hAnsi="Dubai" w:cs="Dubai"/>
          <w:color w:val="000000"/>
          <w:sz w:val="24"/>
          <w:szCs w:val="24"/>
          <w:rtl/>
          <w:lang w:bidi="ar-AE"/>
        </w:rPr>
        <w:t xml:space="preserve">هو كل شخص مهني متخصص في تقديم خدمات لا يستطيع الفرد المحتاج للرعاية تأديتها بنفسه كالعناية الشخصية والنظافة، الأكل والشرب، التنقل، تناول الأدوية، المصاحبة والترويح عن النفس...  </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المجتمع المحلي</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بشكل عام، يشير مفهوم المجتمع المحلي إلى مجموعة من الناس يقيمون في منطقة جغرافية محددة، ويشتركون معاً في الأنشطة الاقتصادية والاجتماعية والثقافية..، ويكّونون فيما بينهم وحدة اجتماعية واحدة، تسودها قيم عامة يشعرون بالانتماء إليها. كما يتفق الكثير على أن المجتمع المحلي يشير إلى منطقة محلية محددة ذات طابع خاص، تظهر فيه صور تفاعل الأفراد بحيث تتيح ظهور الأنشطة اليومية المشتركة لتقديم خدمات أساسية لأفراد هذا المجتمع.</w:t>
      </w:r>
    </w:p>
    <w:p w:rsidR="00085EE6" w:rsidRPr="00082C77" w:rsidRDefault="00082C77" w:rsidP="00144480">
      <w:pPr>
        <w:bidi/>
        <w:spacing w:after="200" w:line="240" w:lineRule="auto"/>
        <w:jc w:val="both"/>
        <w:rPr>
          <w:rFonts w:ascii="Dubai" w:hAnsi="Dubai" w:cs="Dubai"/>
          <w:color w:val="000000"/>
          <w:sz w:val="24"/>
          <w:szCs w:val="24"/>
          <w:rtl/>
          <w:lang w:bidi="ar-AE"/>
        </w:rPr>
      </w:pPr>
      <w:r w:rsidRPr="00082C77">
        <w:rPr>
          <w:rFonts w:ascii="Dubai" w:hAnsi="Dubai" w:cs="Dubai"/>
          <w:b/>
          <w:bCs/>
          <w:color w:val="000000"/>
          <w:sz w:val="24"/>
          <w:szCs w:val="24"/>
          <w:rtl/>
          <w:lang w:bidi="ar-AE"/>
        </w:rPr>
        <w:t>التطوع</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00085EE6" w:rsidRPr="00082C77">
        <w:rPr>
          <w:rFonts w:ascii="Dubai" w:hAnsi="Dubai" w:cs="Dubai"/>
          <w:color w:val="000000"/>
          <w:sz w:val="24"/>
          <w:szCs w:val="24"/>
          <w:rtl/>
          <w:lang w:bidi="ar-AE"/>
        </w:rPr>
        <w:t xml:space="preserve">يمكن تعريفه على انه كل عمل بدون أجر يقوم به الإنسان وهو ليس مجبراً على ذلك. كتخصيص الوقت والجهد والمهارات التي يكتسبها الإنسان لمساعدة أفراد محتاجين  في المجتمع المحلي أو في المدارس أو في المستشفيات أو الجمعيات الدينية أو المراكز التي تقدم الرعاية الاجتماعية... </w:t>
      </w:r>
    </w:p>
    <w:p w:rsidR="0093782D" w:rsidRPr="00085EE6" w:rsidRDefault="0093782D" w:rsidP="00144480">
      <w:pPr>
        <w:bidi/>
        <w:spacing w:after="200" w:line="240" w:lineRule="auto"/>
        <w:jc w:val="both"/>
        <w:rPr>
          <w:rFonts w:ascii="Dubai" w:hAnsi="Dubai" w:cs="Dubai"/>
          <w:color w:val="000000"/>
          <w:sz w:val="24"/>
          <w:szCs w:val="24"/>
          <w:lang w:bidi="ar-AE"/>
        </w:rPr>
      </w:pPr>
    </w:p>
    <w:sectPr w:rsidR="0093782D" w:rsidRPr="00085EE6"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FE" w:rsidRDefault="009239FE" w:rsidP="0093782D">
      <w:pPr>
        <w:spacing w:after="0" w:line="240" w:lineRule="auto"/>
      </w:pPr>
      <w:r>
        <w:separator/>
      </w:r>
    </w:p>
  </w:endnote>
  <w:endnote w:type="continuationSeparator" w:id="0">
    <w:p w:rsidR="009239FE" w:rsidRDefault="009239F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22" w:rsidRDefault="00905822" w:rsidP="00905822">
    <w:pPr>
      <w:pStyle w:val="Footer"/>
      <w:rPr>
        <w:noProof/>
      </w:rPr>
    </w:pPr>
  </w:p>
  <w:p w:rsidR="00905822" w:rsidRDefault="00905822" w:rsidP="00905822">
    <w:pPr>
      <w:pStyle w:val="Footer"/>
      <w:rPr>
        <w:noProof/>
      </w:rPr>
    </w:pPr>
  </w:p>
  <w:p w:rsidR="00905822" w:rsidRDefault="00905822" w:rsidP="00905822">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32944C3" wp14:editId="413FC974">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822" w:rsidRPr="00C0781E" w:rsidRDefault="00905822" w:rsidP="0090582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905822" w:rsidRPr="00C0781E" w:rsidRDefault="00905822" w:rsidP="00905822">
                          <w:pPr>
                            <w:rPr>
                              <w:rFonts w:ascii="Dubai" w:hAnsi="Dubai" w:cs="Dubai"/>
                              <w:color w:val="000000"/>
                              <w:sz w:val="16"/>
                              <w:szCs w:val="16"/>
                            </w:rPr>
                          </w:pPr>
                        </w:p>
                        <w:p w:rsidR="00905822" w:rsidRDefault="00905822" w:rsidP="00905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944C3"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05822" w:rsidRPr="00C0781E" w:rsidRDefault="00905822" w:rsidP="0090582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905822" w:rsidRPr="00C0781E" w:rsidRDefault="00905822" w:rsidP="00905822">
                    <w:pPr>
                      <w:rPr>
                        <w:rFonts w:ascii="Dubai" w:hAnsi="Dubai" w:cs="Dubai"/>
                        <w:color w:val="000000"/>
                        <w:sz w:val="16"/>
                        <w:szCs w:val="16"/>
                      </w:rPr>
                    </w:pPr>
                  </w:p>
                  <w:p w:rsidR="00905822" w:rsidRDefault="00905822" w:rsidP="00905822"/>
                </w:txbxContent>
              </v:textbox>
              <w10:wrap anchorx="page"/>
            </v:shape>
          </w:pict>
        </mc:Fallback>
      </mc:AlternateContent>
    </w:r>
    <w:r>
      <w:rPr>
        <w:noProof/>
      </w:rPr>
      <w:drawing>
        <wp:anchor distT="0" distB="0" distL="114300" distR="114300" simplePos="0" relativeHeight="251665408" behindDoc="1" locked="0" layoutInCell="1" allowOverlap="1" wp14:anchorId="47202E19" wp14:editId="38954F72">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05822" w:rsidRPr="00082D55" w:rsidRDefault="00905822" w:rsidP="00905822">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72C1B">
      <w:rPr>
        <w:noProof/>
        <w:color w:val="FFFFFF" w:themeColor="background1"/>
      </w:rPr>
      <w:t>21</w:t>
    </w:r>
    <w:r w:rsidRPr="00082D55">
      <w:rPr>
        <w:noProof/>
        <w:color w:val="FFFFFF" w:themeColor="background1"/>
      </w:rPr>
      <w:fldChar w:fldCharType="end"/>
    </w:r>
  </w:p>
  <w:p w:rsidR="00905822" w:rsidRDefault="00905822" w:rsidP="00905822">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315A480" wp14:editId="0054A569">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05822" w:rsidRPr="00C0781E" w:rsidRDefault="00905822" w:rsidP="00905822">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05822" w:rsidRPr="00C0781E" w:rsidRDefault="00905822" w:rsidP="00905822">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05822" w:rsidRDefault="00905822" w:rsidP="00905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A48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05822" w:rsidRPr="00C0781E" w:rsidRDefault="00905822" w:rsidP="00905822">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05822" w:rsidRPr="00C0781E" w:rsidRDefault="00905822" w:rsidP="00905822">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05822" w:rsidRDefault="00905822" w:rsidP="00905822"/>
                </w:txbxContent>
              </v:textbox>
              <w10:wrap anchorx="page"/>
            </v:shape>
          </w:pict>
        </mc:Fallback>
      </mc:AlternateContent>
    </w:r>
  </w:p>
  <w:p w:rsidR="00905822" w:rsidRDefault="00905822" w:rsidP="00905822">
    <w:pPr>
      <w:pStyle w:val="Footer"/>
      <w:rPr>
        <w:noProof/>
      </w:rPr>
    </w:pPr>
  </w:p>
  <w:p w:rsidR="003F4C2B" w:rsidRDefault="003F4C2B">
    <w:pPr>
      <w:pStyle w:val="Footer"/>
      <w:rPr>
        <w:noProof/>
      </w:rPr>
    </w:pPr>
  </w:p>
  <w:p w:rsidR="003F4C2B" w:rsidRDefault="003F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FE" w:rsidRDefault="009239FE" w:rsidP="0093782D">
      <w:pPr>
        <w:spacing w:after="0" w:line="240" w:lineRule="auto"/>
      </w:pPr>
      <w:r>
        <w:separator/>
      </w:r>
    </w:p>
  </w:footnote>
  <w:footnote w:type="continuationSeparator" w:id="0">
    <w:p w:rsidR="009239FE" w:rsidRDefault="009239F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2B" w:rsidRDefault="003F4C2B"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3F4C2B" w:rsidRDefault="003F4C2B" w:rsidP="00796B9E">
    <w:pPr>
      <w:pStyle w:val="Header"/>
      <w:tabs>
        <w:tab w:val="clear" w:pos="4680"/>
        <w:tab w:val="clear" w:pos="9360"/>
        <w:tab w:val="left" w:pos="6765"/>
      </w:tabs>
      <w:jc w:val="center"/>
      <w:rPr>
        <w:noProof/>
      </w:rPr>
    </w:pPr>
  </w:p>
  <w:p w:rsidR="003F4C2B" w:rsidRDefault="003F4C2B"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A06"/>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3473F"/>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00479C"/>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8E38D0"/>
    <w:multiLevelType w:val="hybridMultilevel"/>
    <w:tmpl w:val="9F6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50AB"/>
    <w:multiLevelType w:val="hybridMultilevel"/>
    <w:tmpl w:val="EB1E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0061"/>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F438B9"/>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F6B7F"/>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8B7B1A"/>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0B62DF"/>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F32B21"/>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7D279D"/>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306D0"/>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BB7470"/>
    <w:multiLevelType w:val="hybridMultilevel"/>
    <w:tmpl w:val="8D9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F5050"/>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63722B"/>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816BDC"/>
    <w:multiLevelType w:val="hybridMultilevel"/>
    <w:tmpl w:val="8FEE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0377"/>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D87EDD"/>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307998"/>
    <w:multiLevelType w:val="hybridMultilevel"/>
    <w:tmpl w:val="1D92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3"/>
  </w:num>
  <w:num w:numId="5">
    <w:abstractNumId w:val="16"/>
  </w:num>
  <w:num w:numId="6">
    <w:abstractNumId w:val="12"/>
  </w:num>
  <w:num w:numId="7">
    <w:abstractNumId w:val="1"/>
  </w:num>
  <w:num w:numId="8">
    <w:abstractNumId w:val="10"/>
  </w:num>
  <w:num w:numId="9">
    <w:abstractNumId w:val="8"/>
  </w:num>
  <w:num w:numId="10">
    <w:abstractNumId w:val="5"/>
  </w:num>
  <w:num w:numId="11">
    <w:abstractNumId w:val="18"/>
  </w:num>
  <w:num w:numId="12">
    <w:abstractNumId w:val="17"/>
  </w:num>
  <w:num w:numId="13">
    <w:abstractNumId w:val="7"/>
  </w:num>
  <w:num w:numId="14">
    <w:abstractNumId w:val="4"/>
  </w:num>
  <w:num w:numId="15">
    <w:abstractNumId w:val="15"/>
  </w:num>
  <w:num w:numId="16">
    <w:abstractNumId w:val="14"/>
  </w:num>
  <w:num w:numId="17">
    <w:abstractNumId w:val="6"/>
  </w:num>
  <w:num w:numId="18">
    <w:abstractNumId w:val="2"/>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82C77"/>
    <w:rsid w:val="00082D55"/>
    <w:rsid w:val="00085EE6"/>
    <w:rsid w:val="000C64DC"/>
    <w:rsid w:val="00121D24"/>
    <w:rsid w:val="00144480"/>
    <w:rsid w:val="001C5B21"/>
    <w:rsid w:val="001E0264"/>
    <w:rsid w:val="001E5730"/>
    <w:rsid w:val="001F386D"/>
    <w:rsid w:val="00206F88"/>
    <w:rsid w:val="00225752"/>
    <w:rsid w:val="00235234"/>
    <w:rsid w:val="00272C1B"/>
    <w:rsid w:val="002C2D87"/>
    <w:rsid w:val="002D1652"/>
    <w:rsid w:val="002E478B"/>
    <w:rsid w:val="00367C44"/>
    <w:rsid w:val="003719C5"/>
    <w:rsid w:val="0037757F"/>
    <w:rsid w:val="003A2AEF"/>
    <w:rsid w:val="003F4C2B"/>
    <w:rsid w:val="004B5991"/>
    <w:rsid w:val="00557237"/>
    <w:rsid w:val="00596294"/>
    <w:rsid w:val="005B3BF6"/>
    <w:rsid w:val="006151BF"/>
    <w:rsid w:val="006B7DBC"/>
    <w:rsid w:val="00796B9E"/>
    <w:rsid w:val="007F089D"/>
    <w:rsid w:val="007F2693"/>
    <w:rsid w:val="00810A10"/>
    <w:rsid w:val="0081644D"/>
    <w:rsid w:val="00830503"/>
    <w:rsid w:val="008C487E"/>
    <w:rsid w:val="00905822"/>
    <w:rsid w:val="009239FE"/>
    <w:rsid w:val="0093444A"/>
    <w:rsid w:val="0093782D"/>
    <w:rsid w:val="00947858"/>
    <w:rsid w:val="009C0BDD"/>
    <w:rsid w:val="009E1CBB"/>
    <w:rsid w:val="00A003DE"/>
    <w:rsid w:val="00A03E31"/>
    <w:rsid w:val="00A10B8B"/>
    <w:rsid w:val="00A27FAB"/>
    <w:rsid w:val="00AA4AAE"/>
    <w:rsid w:val="00AC2694"/>
    <w:rsid w:val="00AF13D2"/>
    <w:rsid w:val="00AF4A1E"/>
    <w:rsid w:val="00B37840"/>
    <w:rsid w:val="00B82D57"/>
    <w:rsid w:val="00B841D2"/>
    <w:rsid w:val="00C1418A"/>
    <w:rsid w:val="00C71CD3"/>
    <w:rsid w:val="00CC6E54"/>
    <w:rsid w:val="00CD416F"/>
    <w:rsid w:val="00D02FDA"/>
    <w:rsid w:val="00D76F84"/>
    <w:rsid w:val="00D91272"/>
    <w:rsid w:val="00DB53FF"/>
    <w:rsid w:val="00E15ACE"/>
    <w:rsid w:val="00E45E4C"/>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62C33"/>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2010-12-31T20:00:00+00:00</Publishing_Date>
    <Language xmlns="955b6fd5-b45f-4e4a-90a3-faaaf8f4f03c">Arabic</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A37EF000-B7B1-4D9D-9407-C52A2B62CB23}">
  <ds:schemaRefs>
    <ds:schemaRef ds:uri="http://schemas.openxmlformats.org/officeDocument/2006/bibliography"/>
  </ds:schemaRefs>
</ds:datastoreItem>
</file>

<file path=customXml/itemProps2.xml><?xml version="1.0" encoding="utf-8"?>
<ds:datastoreItem xmlns:ds="http://schemas.openxmlformats.org/officeDocument/2006/customXml" ds:itemID="{F89BD30B-F95E-468B-817E-E4160B9DBC1D}"/>
</file>

<file path=customXml/itemProps3.xml><?xml version="1.0" encoding="utf-8"?>
<ds:datastoreItem xmlns:ds="http://schemas.openxmlformats.org/officeDocument/2006/customXml" ds:itemID="{455D757B-D1D4-4DB8-A3EC-C74E90438AF6}"/>
</file>

<file path=customXml/itemProps4.xml><?xml version="1.0" encoding="utf-8"?>
<ds:datastoreItem xmlns:ds="http://schemas.openxmlformats.org/officeDocument/2006/customXml" ds:itemID="{4C4B57B8-9C37-4118-900D-3F7F2E69031C}"/>
</file>

<file path=docProps/app.xml><?xml version="1.0" encoding="utf-8"?>
<Properties xmlns="http://schemas.openxmlformats.org/officeDocument/2006/extended-properties" xmlns:vt="http://schemas.openxmlformats.org/officeDocument/2006/docPropsVTypes">
  <Template>Normal</Template>
  <TotalTime>11</TotalTime>
  <Pages>25</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المسح الاجتماعي لإمارة دبي </dc:title>
  <dc:subject/>
  <dc:creator>Minas Abdulrahman Bin Dakhan</dc:creator>
  <cp:keywords/>
  <dc:description/>
  <cp:lastModifiedBy>Sanae Raoui</cp:lastModifiedBy>
  <cp:revision>5</cp:revision>
  <cp:lastPrinted>2018-05-07T06:37:00Z</cp:lastPrinted>
  <dcterms:created xsi:type="dcterms:W3CDTF">2018-12-24T09:19:00Z</dcterms:created>
  <dcterms:modified xsi:type="dcterms:W3CDTF">2019-02-18T04:49:00Z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